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CD11" w14:textId="77777777" w:rsidR="00AE3721" w:rsidRDefault="00AE3721" w:rsidP="00AE3721">
      <w:pPr>
        <w:numPr>
          <w:ilvl w:val="0"/>
          <w:numId w:val="4"/>
        </w:numPr>
        <w:tabs>
          <w:tab w:val="clear" w:pos="720"/>
        </w:tabs>
        <w:spacing w:after="0" w:line="240" w:lineRule="auto"/>
        <w:rPr>
          <w:rFonts w:cstheme="minorHAnsi"/>
          <w:sz w:val="24"/>
          <w:szCs w:val="24"/>
        </w:rPr>
        <w:sectPr w:rsidR="00AE3721" w:rsidSect="00AE3721">
          <w:headerReference w:type="default" r:id="rId8"/>
          <w:footerReference w:type="default" r:id="rId9"/>
          <w:headerReference w:type="first" r:id="rId10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65A996A7" w14:textId="77777777" w:rsidR="00AE3721" w:rsidRPr="00AE3721" w:rsidRDefault="00AE3721" w:rsidP="00AE3721">
      <w:pPr>
        <w:numPr>
          <w:ilvl w:val="0"/>
          <w:numId w:val="4"/>
        </w:numPr>
        <w:tabs>
          <w:tab w:val="clear" w:pos="720"/>
        </w:tabs>
        <w:spacing w:after="80" w:line="240" w:lineRule="auto"/>
        <w:rPr>
          <w:rFonts w:cstheme="minorHAnsi"/>
          <w:sz w:val="24"/>
          <w:szCs w:val="24"/>
        </w:rPr>
      </w:pPr>
      <w:r w:rsidRPr="00AE3721">
        <w:rPr>
          <w:rFonts w:cstheme="minorHAnsi"/>
          <w:sz w:val="24"/>
          <w:szCs w:val="24"/>
        </w:rPr>
        <w:t>Missing or incorrect statutory authority</w:t>
      </w:r>
    </w:p>
    <w:p w14:paraId="36056E51" w14:textId="77777777" w:rsidR="00AE3721" w:rsidRPr="00AE3721" w:rsidRDefault="00AE3721" w:rsidP="00AE3721">
      <w:pPr>
        <w:numPr>
          <w:ilvl w:val="0"/>
          <w:numId w:val="4"/>
        </w:numPr>
        <w:tabs>
          <w:tab w:val="clear" w:pos="720"/>
        </w:tabs>
        <w:spacing w:after="80" w:line="240" w:lineRule="auto"/>
        <w:rPr>
          <w:rFonts w:cstheme="minorHAnsi"/>
          <w:sz w:val="24"/>
          <w:szCs w:val="24"/>
        </w:rPr>
      </w:pPr>
      <w:r w:rsidRPr="00AE3721">
        <w:rPr>
          <w:rFonts w:cstheme="minorHAnsi"/>
          <w:sz w:val="24"/>
          <w:szCs w:val="24"/>
        </w:rPr>
        <w:t>Revenue source code incorrect</w:t>
      </w:r>
    </w:p>
    <w:p w14:paraId="0965F79D" w14:textId="77777777" w:rsidR="00AE3721" w:rsidRPr="00AE3721" w:rsidRDefault="00AE3721" w:rsidP="00AE3721">
      <w:pPr>
        <w:numPr>
          <w:ilvl w:val="0"/>
          <w:numId w:val="4"/>
        </w:numPr>
        <w:tabs>
          <w:tab w:val="clear" w:pos="720"/>
        </w:tabs>
        <w:spacing w:after="80" w:line="240" w:lineRule="auto"/>
        <w:rPr>
          <w:rFonts w:cstheme="minorHAnsi"/>
          <w:sz w:val="24"/>
          <w:szCs w:val="24"/>
        </w:rPr>
      </w:pPr>
      <w:r w:rsidRPr="00AE3721">
        <w:rPr>
          <w:rFonts w:cstheme="minorHAnsi"/>
          <w:sz w:val="24"/>
          <w:szCs w:val="24"/>
        </w:rPr>
        <w:t>Rounding errors (show in whole dollars – no cents)</w:t>
      </w:r>
    </w:p>
    <w:p w14:paraId="27D901E0" w14:textId="77777777" w:rsidR="00AE3721" w:rsidRPr="00AE3721" w:rsidRDefault="00AE3721" w:rsidP="00AE3721">
      <w:pPr>
        <w:numPr>
          <w:ilvl w:val="0"/>
          <w:numId w:val="4"/>
        </w:numPr>
        <w:tabs>
          <w:tab w:val="clear" w:pos="720"/>
        </w:tabs>
        <w:spacing w:after="80" w:line="240" w:lineRule="auto"/>
        <w:rPr>
          <w:rFonts w:cstheme="minorHAnsi"/>
          <w:sz w:val="24"/>
          <w:szCs w:val="24"/>
        </w:rPr>
      </w:pPr>
      <w:r w:rsidRPr="00AE3721">
        <w:rPr>
          <w:rFonts w:cstheme="minorHAnsi"/>
          <w:sz w:val="24"/>
          <w:szCs w:val="24"/>
        </w:rPr>
        <w:t>Journal ID numbers missing or incorrect</w:t>
      </w:r>
    </w:p>
    <w:p w14:paraId="4B29BEEC" w14:textId="77777777" w:rsidR="00AE3721" w:rsidRPr="00AE3721" w:rsidRDefault="00AE3721" w:rsidP="00AE3721">
      <w:pPr>
        <w:numPr>
          <w:ilvl w:val="0"/>
          <w:numId w:val="4"/>
        </w:numPr>
        <w:tabs>
          <w:tab w:val="clear" w:pos="720"/>
        </w:tabs>
        <w:spacing w:after="80" w:line="240" w:lineRule="auto"/>
        <w:rPr>
          <w:rFonts w:cstheme="minorHAnsi"/>
          <w:sz w:val="24"/>
          <w:szCs w:val="24"/>
        </w:rPr>
      </w:pPr>
      <w:r w:rsidRPr="00AE3721">
        <w:rPr>
          <w:rFonts w:cstheme="minorHAnsi"/>
          <w:sz w:val="24"/>
          <w:szCs w:val="24"/>
        </w:rPr>
        <w:t>Request exceeds BAR authority provided in the GAA (either the 5% authority or agency-specific language)</w:t>
      </w:r>
    </w:p>
    <w:p w14:paraId="1B8E47B1" w14:textId="456BB7F5" w:rsidR="00AE3721" w:rsidRPr="00AE3721" w:rsidRDefault="00AE3721" w:rsidP="00AE3721">
      <w:pPr>
        <w:numPr>
          <w:ilvl w:val="0"/>
          <w:numId w:val="4"/>
        </w:numPr>
        <w:spacing w:after="80" w:line="240" w:lineRule="auto"/>
        <w:rPr>
          <w:rFonts w:cstheme="minorHAnsi"/>
          <w:sz w:val="24"/>
          <w:szCs w:val="24"/>
        </w:rPr>
      </w:pPr>
      <w:r w:rsidRPr="00AE3721">
        <w:rPr>
          <w:rFonts w:cstheme="minorHAnsi"/>
          <w:sz w:val="24"/>
          <w:szCs w:val="24"/>
        </w:rPr>
        <w:t>Revenue allocation on BAR form missing or incomplete</w:t>
      </w:r>
      <w:r w:rsidR="00515B5D">
        <w:rPr>
          <w:rFonts w:cstheme="minorHAnsi"/>
          <w:sz w:val="24"/>
          <w:szCs w:val="24"/>
        </w:rPr>
        <w:t xml:space="preserve">. </w:t>
      </w:r>
      <w:r w:rsidRPr="00AE3721">
        <w:rPr>
          <w:rFonts w:cstheme="minorHAnsi"/>
          <w:sz w:val="24"/>
          <w:szCs w:val="24"/>
        </w:rPr>
        <w:t>This must be filled in for both increases and category transfers.</w:t>
      </w:r>
    </w:p>
    <w:p w14:paraId="3C61109E" w14:textId="77777777" w:rsidR="00AE3721" w:rsidRPr="00AE3721" w:rsidRDefault="00AE3721" w:rsidP="00AE3721">
      <w:pPr>
        <w:numPr>
          <w:ilvl w:val="0"/>
          <w:numId w:val="4"/>
        </w:numPr>
        <w:tabs>
          <w:tab w:val="clear" w:pos="720"/>
        </w:tabs>
        <w:spacing w:after="80" w:line="240" w:lineRule="auto"/>
        <w:rPr>
          <w:rFonts w:cstheme="minorHAnsi"/>
          <w:sz w:val="24"/>
          <w:szCs w:val="24"/>
        </w:rPr>
      </w:pPr>
      <w:r w:rsidRPr="00AE3721">
        <w:rPr>
          <w:rFonts w:cstheme="minorHAnsi"/>
          <w:sz w:val="24"/>
          <w:szCs w:val="24"/>
        </w:rPr>
        <w:t>Mismatch between BAR form entries and SHARE journal entries</w:t>
      </w:r>
    </w:p>
    <w:p w14:paraId="72C74387" w14:textId="77777777" w:rsidR="00AE3721" w:rsidRPr="00AE3721" w:rsidRDefault="00AE3721" w:rsidP="00AE3721">
      <w:pPr>
        <w:numPr>
          <w:ilvl w:val="0"/>
          <w:numId w:val="4"/>
        </w:numPr>
        <w:tabs>
          <w:tab w:val="clear" w:pos="720"/>
        </w:tabs>
        <w:spacing w:after="80" w:line="240" w:lineRule="auto"/>
        <w:rPr>
          <w:rFonts w:cstheme="minorHAnsi"/>
          <w:sz w:val="24"/>
          <w:szCs w:val="24"/>
        </w:rPr>
      </w:pPr>
      <w:r w:rsidRPr="00AE3721">
        <w:rPr>
          <w:rFonts w:cstheme="minorHAnsi"/>
          <w:sz w:val="24"/>
          <w:szCs w:val="24"/>
        </w:rPr>
        <w:t>Failure to complete and/or post SHARE journal entry at AGY (department level) for department reductions for category transfers for agencies that budget at the department level</w:t>
      </w:r>
    </w:p>
    <w:p w14:paraId="617692D8" w14:textId="77777777" w:rsidR="00AE3721" w:rsidRPr="00AE3721" w:rsidRDefault="00AE3721" w:rsidP="00AE3721">
      <w:pPr>
        <w:numPr>
          <w:ilvl w:val="0"/>
          <w:numId w:val="4"/>
        </w:numPr>
        <w:tabs>
          <w:tab w:val="clear" w:pos="720"/>
        </w:tabs>
        <w:spacing w:after="80" w:line="240" w:lineRule="auto"/>
        <w:rPr>
          <w:rFonts w:cstheme="minorHAnsi"/>
          <w:sz w:val="24"/>
          <w:szCs w:val="24"/>
        </w:rPr>
      </w:pPr>
      <w:r w:rsidRPr="00AE3721">
        <w:rPr>
          <w:rFonts w:cstheme="minorHAnsi"/>
          <w:sz w:val="24"/>
          <w:szCs w:val="24"/>
        </w:rPr>
        <w:t>Budget projections missing or inadequate</w:t>
      </w:r>
    </w:p>
    <w:p w14:paraId="1CEC4B9A" w14:textId="77777777" w:rsidR="00AE3721" w:rsidRPr="00AE3721" w:rsidRDefault="00AE3721" w:rsidP="00AE3721">
      <w:pPr>
        <w:numPr>
          <w:ilvl w:val="0"/>
          <w:numId w:val="4"/>
        </w:numPr>
        <w:tabs>
          <w:tab w:val="clear" w:pos="720"/>
        </w:tabs>
        <w:spacing w:after="80" w:line="240" w:lineRule="auto"/>
        <w:rPr>
          <w:rFonts w:cstheme="minorHAnsi"/>
          <w:sz w:val="24"/>
          <w:szCs w:val="24"/>
        </w:rPr>
      </w:pPr>
      <w:r w:rsidRPr="00AE3721">
        <w:rPr>
          <w:rFonts w:cstheme="minorHAnsi"/>
          <w:sz w:val="24"/>
          <w:szCs w:val="24"/>
        </w:rPr>
        <w:t>Grant award letters missing or failure to reconcile award with request – need to show that funds are available</w:t>
      </w:r>
    </w:p>
    <w:p w14:paraId="301D1256" w14:textId="77777777" w:rsidR="00AE3721" w:rsidRPr="00AE3721" w:rsidRDefault="00AE3721" w:rsidP="00AE3721">
      <w:pPr>
        <w:numPr>
          <w:ilvl w:val="0"/>
          <w:numId w:val="4"/>
        </w:numPr>
        <w:tabs>
          <w:tab w:val="clear" w:pos="720"/>
        </w:tabs>
        <w:spacing w:after="80" w:line="240" w:lineRule="auto"/>
        <w:rPr>
          <w:rFonts w:cstheme="minorHAnsi"/>
          <w:sz w:val="24"/>
          <w:szCs w:val="24"/>
        </w:rPr>
      </w:pPr>
      <w:r w:rsidRPr="00AE3721">
        <w:rPr>
          <w:rFonts w:cstheme="minorHAnsi"/>
          <w:sz w:val="24"/>
          <w:szCs w:val="24"/>
        </w:rPr>
        <w:t>BAR justification inadequate – what is budget increase being used for?  Why is budget authority in a category reduction no longer needed?</w:t>
      </w:r>
    </w:p>
    <w:p w14:paraId="66553A57" w14:textId="77777777" w:rsidR="00AE3721" w:rsidRPr="00AE3721" w:rsidRDefault="00AE3721" w:rsidP="00AE3721">
      <w:pPr>
        <w:numPr>
          <w:ilvl w:val="0"/>
          <w:numId w:val="4"/>
        </w:numPr>
        <w:tabs>
          <w:tab w:val="clear" w:pos="720"/>
        </w:tabs>
        <w:spacing w:after="80" w:line="240" w:lineRule="auto"/>
        <w:rPr>
          <w:rFonts w:cstheme="minorHAnsi"/>
          <w:sz w:val="24"/>
          <w:szCs w:val="24"/>
        </w:rPr>
      </w:pPr>
      <w:r w:rsidRPr="00AE3721">
        <w:rPr>
          <w:rFonts w:cstheme="minorHAnsi"/>
          <w:sz w:val="24"/>
          <w:szCs w:val="24"/>
        </w:rPr>
        <w:t>Budget entry type in SHARE incorrect (BARs and BRFs should always be Adjustment.  OPBUD-4s for new appropriations should be Original.)</w:t>
      </w:r>
    </w:p>
    <w:p w14:paraId="6EAC1849" w14:textId="77777777" w:rsidR="00AE3721" w:rsidRPr="00AE3721" w:rsidRDefault="00AE3721" w:rsidP="00AE3721">
      <w:pPr>
        <w:numPr>
          <w:ilvl w:val="0"/>
          <w:numId w:val="4"/>
        </w:numPr>
        <w:tabs>
          <w:tab w:val="clear" w:pos="720"/>
        </w:tabs>
        <w:spacing w:after="80" w:line="240" w:lineRule="auto"/>
        <w:rPr>
          <w:rFonts w:cstheme="minorHAnsi"/>
          <w:sz w:val="24"/>
          <w:szCs w:val="24"/>
        </w:rPr>
      </w:pPr>
      <w:r w:rsidRPr="00AE3721">
        <w:rPr>
          <w:rFonts w:cstheme="minorHAnsi"/>
          <w:sz w:val="24"/>
          <w:szCs w:val="24"/>
        </w:rPr>
        <w:t>Missing SHARE reports supporting balances available to budget</w:t>
      </w:r>
    </w:p>
    <w:p w14:paraId="5B2C8BF3" w14:textId="77777777" w:rsidR="00AE3721" w:rsidRPr="00AE3721" w:rsidRDefault="00AE3721" w:rsidP="00AE3721">
      <w:pPr>
        <w:numPr>
          <w:ilvl w:val="0"/>
          <w:numId w:val="4"/>
        </w:numPr>
        <w:tabs>
          <w:tab w:val="clear" w:pos="720"/>
        </w:tabs>
        <w:spacing w:after="80" w:line="240" w:lineRule="auto"/>
        <w:rPr>
          <w:rFonts w:cstheme="minorHAnsi"/>
          <w:sz w:val="24"/>
          <w:szCs w:val="24"/>
        </w:rPr>
      </w:pPr>
      <w:r w:rsidRPr="00AE3721">
        <w:rPr>
          <w:rFonts w:cstheme="minorHAnsi"/>
          <w:sz w:val="24"/>
          <w:szCs w:val="24"/>
        </w:rPr>
        <w:t>Documentation/support for requests to use fund balance missing or incomplete</w:t>
      </w:r>
    </w:p>
    <w:p w14:paraId="5701C49D" w14:textId="07DBA976" w:rsidR="00AE3721" w:rsidRPr="00AE3721" w:rsidRDefault="00AE3721" w:rsidP="00AE3721">
      <w:pPr>
        <w:pStyle w:val="ListParagraph"/>
        <w:numPr>
          <w:ilvl w:val="0"/>
          <w:numId w:val="4"/>
        </w:numPr>
        <w:tabs>
          <w:tab w:val="clear" w:pos="720"/>
        </w:tabs>
        <w:spacing w:after="8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AE3721">
        <w:rPr>
          <w:rFonts w:eastAsia="Times New Roman" w:cstheme="minorHAnsi"/>
          <w:sz w:val="24"/>
          <w:szCs w:val="24"/>
        </w:rPr>
        <w:t xml:space="preserve">Send SHARE trial balance report with a fund balance BAR showing available funds in right equity code, which matches code on the BAR </w:t>
      </w:r>
      <w:r w:rsidR="00515B5D">
        <w:rPr>
          <w:rFonts w:eastAsia="Times New Roman" w:cstheme="minorHAnsi"/>
          <w:sz w:val="24"/>
          <w:szCs w:val="24"/>
        </w:rPr>
        <w:t>submission</w:t>
      </w:r>
    </w:p>
    <w:p w14:paraId="79E0A4FB" w14:textId="77777777" w:rsidR="00AE3721" w:rsidRPr="00AE3721" w:rsidRDefault="00AE3721" w:rsidP="00AE3721">
      <w:pPr>
        <w:pStyle w:val="ListParagraph"/>
        <w:numPr>
          <w:ilvl w:val="0"/>
          <w:numId w:val="4"/>
        </w:numPr>
        <w:tabs>
          <w:tab w:val="clear" w:pos="720"/>
        </w:tabs>
        <w:spacing w:after="8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AE3721">
        <w:rPr>
          <w:rFonts w:eastAsia="Times New Roman" w:cstheme="minorHAnsi"/>
          <w:sz w:val="24"/>
          <w:szCs w:val="24"/>
        </w:rPr>
        <w:t>For transfer BARs, send a SHARE budget status/overview report showing available parent-level budget in correct category to decrease</w:t>
      </w:r>
    </w:p>
    <w:p w14:paraId="3A262B3E" w14:textId="77777777" w:rsidR="00AE3721" w:rsidRPr="00AE3721" w:rsidRDefault="00AE3721" w:rsidP="00AE3721">
      <w:pPr>
        <w:pStyle w:val="ListParagraph"/>
        <w:numPr>
          <w:ilvl w:val="0"/>
          <w:numId w:val="4"/>
        </w:numPr>
        <w:tabs>
          <w:tab w:val="clear" w:pos="720"/>
        </w:tabs>
        <w:spacing w:after="8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AE3721">
        <w:rPr>
          <w:rFonts w:eastAsia="Times New Roman" w:cstheme="minorHAnsi"/>
          <w:sz w:val="24"/>
          <w:szCs w:val="24"/>
        </w:rPr>
        <w:t xml:space="preserve">Department-level decrease journal for transfer BARs – Posted by agency and includes copy of </w:t>
      </w:r>
      <w:r w:rsidRPr="00AE3721">
        <w:rPr>
          <w:rFonts w:eastAsia="Times New Roman" w:cstheme="minorHAnsi"/>
          <w:sz w:val="24"/>
          <w:szCs w:val="24"/>
          <w:u w:val="single"/>
        </w:rPr>
        <w:t>posted</w:t>
      </w:r>
      <w:r w:rsidRPr="00AE3721">
        <w:rPr>
          <w:rFonts w:eastAsia="Times New Roman" w:cstheme="minorHAnsi"/>
          <w:sz w:val="24"/>
          <w:szCs w:val="24"/>
        </w:rPr>
        <w:t xml:space="preserve"> journal</w:t>
      </w:r>
    </w:p>
    <w:p w14:paraId="6555BF50" w14:textId="77777777" w:rsidR="00AE3721" w:rsidRPr="00AE3721" w:rsidRDefault="00AE3721" w:rsidP="00AE3721">
      <w:pPr>
        <w:pStyle w:val="ListParagraph"/>
        <w:numPr>
          <w:ilvl w:val="0"/>
          <w:numId w:val="4"/>
        </w:numPr>
        <w:tabs>
          <w:tab w:val="clear" w:pos="720"/>
        </w:tabs>
        <w:spacing w:after="8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AE3721">
        <w:rPr>
          <w:rFonts w:eastAsia="Times New Roman" w:cstheme="minorHAnsi"/>
          <w:sz w:val="24"/>
          <w:szCs w:val="24"/>
        </w:rPr>
        <w:t>Copies of budget journals should be formatted so you can see all relevant info (most notably, dollar amounts)</w:t>
      </w:r>
    </w:p>
    <w:p w14:paraId="25995F71" w14:textId="77777777" w:rsidR="00AE3721" w:rsidRPr="00AE3721" w:rsidRDefault="00AE3721" w:rsidP="00AE3721">
      <w:pPr>
        <w:pStyle w:val="ListParagraph"/>
        <w:numPr>
          <w:ilvl w:val="0"/>
          <w:numId w:val="4"/>
        </w:numPr>
        <w:tabs>
          <w:tab w:val="clear" w:pos="720"/>
        </w:tabs>
        <w:spacing w:after="8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AE3721">
        <w:rPr>
          <w:rFonts w:eastAsia="Times New Roman" w:cstheme="minorHAnsi"/>
          <w:sz w:val="24"/>
          <w:szCs w:val="24"/>
        </w:rPr>
        <w:t>Ensure budget journal copies are legible (dark and large enough font size)</w:t>
      </w:r>
    </w:p>
    <w:p w14:paraId="07EF43CD" w14:textId="77777777" w:rsidR="00AE3721" w:rsidRPr="00AE3721" w:rsidRDefault="00AE3721" w:rsidP="00AE3721">
      <w:pPr>
        <w:pStyle w:val="ListParagraph"/>
        <w:numPr>
          <w:ilvl w:val="0"/>
          <w:numId w:val="4"/>
        </w:numPr>
        <w:tabs>
          <w:tab w:val="clear" w:pos="720"/>
        </w:tabs>
        <w:spacing w:after="8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AE3721">
        <w:rPr>
          <w:rFonts w:eastAsia="Times New Roman" w:cstheme="minorHAnsi"/>
          <w:sz w:val="24"/>
          <w:szCs w:val="24"/>
        </w:rPr>
        <w:t>Transfer journals are created under “Budget Transfers,” not “Budget Journals”</w:t>
      </w:r>
    </w:p>
    <w:p w14:paraId="0108C979" w14:textId="77777777" w:rsidR="00AE3721" w:rsidRPr="00AE3721" w:rsidRDefault="00AE3721" w:rsidP="00AE3721">
      <w:pPr>
        <w:pStyle w:val="ListParagraph"/>
        <w:numPr>
          <w:ilvl w:val="0"/>
          <w:numId w:val="4"/>
        </w:numPr>
        <w:tabs>
          <w:tab w:val="clear" w:pos="720"/>
        </w:tabs>
        <w:spacing w:after="8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AE3721">
        <w:rPr>
          <w:rFonts w:eastAsia="Times New Roman" w:cstheme="minorHAnsi"/>
          <w:sz w:val="24"/>
          <w:szCs w:val="24"/>
        </w:rPr>
        <w:t xml:space="preserve">Only check “no 10-day wait” if BAR uses </w:t>
      </w:r>
      <w:r w:rsidRPr="00AE3721">
        <w:rPr>
          <w:rFonts w:eastAsia="Times New Roman" w:cstheme="minorHAnsi"/>
          <w:b/>
          <w:bCs/>
          <w:sz w:val="24"/>
          <w:szCs w:val="24"/>
        </w:rPr>
        <w:t>only</w:t>
      </w:r>
      <w:r w:rsidRPr="00AE3721">
        <w:rPr>
          <w:rFonts w:eastAsia="Times New Roman" w:cstheme="minorHAnsi"/>
          <w:sz w:val="24"/>
          <w:szCs w:val="24"/>
        </w:rPr>
        <w:t xml:space="preserve"> federal funds.  BARs that use multiple revenue sources including federal funds </w:t>
      </w:r>
      <w:r w:rsidRPr="00AE3721">
        <w:rPr>
          <w:rFonts w:eastAsia="Times New Roman" w:cstheme="minorHAnsi"/>
          <w:b/>
          <w:bCs/>
          <w:sz w:val="24"/>
          <w:szCs w:val="24"/>
        </w:rPr>
        <w:t>are subject to</w:t>
      </w:r>
      <w:r w:rsidRPr="00AE3721">
        <w:rPr>
          <w:rFonts w:eastAsia="Times New Roman" w:cstheme="minorHAnsi"/>
          <w:sz w:val="24"/>
          <w:szCs w:val="24"/>
        </w:rPr>
        <w:t xml:space="preserve"> the 10-day LFC review.</w:t>
      </w:r>
    </w:p>
    <w:p w14:paraId="4925CAB3" w14:textId="77777777" w:rsidR="00AE3721" w:rsidRPr="00AE3721" w:rsidRDefault="00AE3721" w:rsidP="00AE3721">
      <w:pPr>
        <w:pStyle w:val="ListParagraph"/>
        <w:numPr>
          <w:ilvl w:val="0"/>
          <w:numId w:val="4"/>
        </w:numPr>
        <w:tabs>
          <w:tab w:val="clear" w:pos="720"/>
        </w:tabs>
        <w:spacing w:after="8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AE3721">
        <w:rPr>
          <w:rFonts w:eastAsia="Times New Roman" w:cstheme="minorHAnsi"/>
          <w:sz w:val="24"/>
          <w:szCs w:val="24"/>
        </w:rPr>
        <w:t>If the BAR’s funds are from a federal grant, be sure to include completed federal grant worksheet as well as a copy of the grant showing the correct award amount and that grant is still valid for requested budget period</w:t>
      </w:r>
    </w:p>
    <w:p w14:paraId="49DE0128" w14:textId="77777777" w:rsidR="00AE3721" w:rsidRPr="00AE3721" w:rsidRDefault="00AE3721" w:rsidP="00AE3721">
      <w:pPr>
        <w:pStyle w:val="ListParagraph"/>
        <w:numPr>
          <w:ilvl w:val="0"/>
          <w:numId w:val="4"/>
        </w:numPr>
        <w:tabs>
          <w:tab w:val="clear" w:pos="720"/>
        </w:tabs>
        <w:spacing w:after="8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AE3721">
        <w:rPr>
          <w:rFonts w:eastAsia="Times New Roman" w:cstheme="minorHAnsi"/>
          <w:sz w:val="24"/>
          <w:szCs w:val="24"/>
        </w:rPr>
        <w:t>CFO, or someone designated to sign in addition to the CFO, should sign the BAR form.</w:t>
      </w:r>
    </w:p>
    <w:p w14:paraId="64DF2F73" w14:textId="77777777" w:rsidR="00AE3721" w:rsidRPr="00AE3721" w:rsidRDefault="00AE3721" w:rsidP="00AE3721">
      <w:pPr>
        <w:pStyle w:val="ListParagraph"/>
        <w:numPr>
          <w:ilvl w:val="0"/>
          <w:numId w:val="4"/>
        </w:numPr>
        <w:tabs>
          <w:tab w:val="clear" w:pos="720"/>
        </w:tabs>
        <w:spacing w:after="8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AE3721">
        <w:rPr>
          <w:rFonts w:eastAsia="Times New Roman" w:cstheme="minorHAnsi"/>
          <w:sz w:val="24"/>
          <w:szCs w:val="24"/>
        </w:rPr>
        <w:t>Copies of the budget or transfer journal should be printed and included with the BAR.</w:t>
      </w:r>
    </w:p>
    <w:p w14:paraId="612C3966" w14:textId="77777777" w:rsidR="00AE3721" w:rsidRPr="00AE3721" w:rsidRDefault="00AE3721" w:rsidP="00AE3721">
      <w:pPr>
        <w:pStyle w:val="ListParagraph"/>
        <w:numPr>
          <w:ilvl w:val="0"/>
          <w:numId w:val="4"/>
        </w:numPr>
        <w:tabs>
          <w:tab w:val="clear" w:pos="720"/>
        </w:tabs>
        <w:spacing w:after="8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AE3721">
        <w:rPr>
          <w:rFonts w:eastAsia="Times New Roman" w:cstheme="minorHAnsi"/>
          <w:sz w:val="24"/>
          <w:szCs w:val="24"/>
        </w:rPr>
        <w:t>A copy of the statutory authority cited on the BAR form should be included with the BAR when such authority is agency-specific (special language in the GAA or contained in special revenue fund statutes).</w:t>
      </w:r>
    </w:p>
    <w:p w14:paraId="78A2EA19" w14:textId="77777777" w:rsidR="00AE3721" w:rsidRPr="00AE3721" w:rsidRDefault="00AE3721" w:rsidP="00AE3721">
      <w:pPr>
        <w:pStyle w:val="ListParagraph"/>
        <w:numPr>
          <w:ilvl w:val="0"/>
          <w:numId w:val="4"/>
        </w:numPr>
        <w:tabs>
          <w:tab w:val="clear" w:pos="720"/>
        </w:tabs>
        <w:spacing w:after="12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AE3721">
        <w:rPr>
          <w:rFonts w:eastAsia="Times New Roman" w:cstheme="minorHAnsi"/>
          <w:sz w:val="24"/>
          <w:szCs w:val="24"/>
        </w:rPr>
        <w:t>BAR journals must be submitted to the DFA queue in SHARE.</w:t>
      </w:r>
    </w:p>
    <w:sectPr w:rsidR="00AE3721" w:rsidRPr="00AE3721" w:rsidSect="00AE3721">
      <w:type w:val="continuous"/>
      <w:pgSz w:w="12240" w:h="15840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61713" w14:textId="77777777" w:rsidR="002E39A3" w:rsidRDefault="002E39A3" w:rsidP="002E39A3">
      <w:pPr>
        <w:spacing w:after="0" w:line="240" w:lineRule="auto"/>
      </w:pPr>
      <w:r>
        <w:separator/>
      </w:r>
    </w:p>
  </w:endnote>
  <w:endnote w:type="continuationSeparator" w:id="0">
    <w:p w14:paraId="032AA430" w14:textId="77777777" w:rsidR="002E39A3" w:rsidRDefault="002E39A3" w:rsidP="002E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7009" w14:textId="7F80A720" w:rsidR="00AE3721" w:rsidRDefault="00AE3721">
    <w:pPr>
      <w:pStyle w:val="Footer"/>
      <w:jc w:val="right"/>
    </w:pPr>
    <w:r>
      <w:t xml:space="preserve">Page </w:t>
    </w:r>
    <w:sdt>
      <w:sdtPr>
        <w:id w:val="319351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AA5E72E" w14:textId="77777777" w:rsidR="002E39A3" w:rsidRPr="003135B3" w:rsidRDefault="002E39A3" w:rsidP="00313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8BDC" w14:textId="77777777" w:rsidR="002E39A3" w:rsidRDefault="002E39A3" w:rsidP="002E39A3">
      <w:pPr>
        <w:spacing w:after="0" w:line="240" w:lineRule="auto"/>
      </w:pPr>
      <w:r>
        <w:separator/>
      </w:r>
    </w:p>
  </w:footnote>
  <w:footnote w:type="continuationSeparator" w:id="0">
    <w:p w14:paraId="489D0FC0" w14:textId="77777777" w:rsidR="002E39A3" w:rsidRDefault="002E39A3" w:rsidP="002E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0A23" w14:textId="77777777" w:rsidR="00AE3721" w:rsidRDefault="00AE3721" w:rsidP="00AE3721">
    <w:pPr>
      <w:spacing w:after="0"/>
      <w:jc w:val="center"/>
      <w:rPr>
        <w:b/>
        <w:bCs/>
        <w:color w:val="0E504F"/>
        <w:sz w:val="28"/>
        <w:szCs w:val="28"/>
      </w:rPr>
    </w:pPr>
    <w:r>
      <w:rPr>
        <w:rFonts w:ascii="Arial" w:hAnsi="Arial" w:cs="Arial"/>
        <w:b/>
        <w:bCs/>
        <w:noProof/>
        <w:color w:val="FF0000"/>
      </w:rPr>
      <w:drawing>
        <wp:anchor distT="0" distB="0" distL="114300" distR="114300" simplePos="0" relativeHeight="251658240" behindDoc="0" locked="0" layoutInCell="1" allowOverlap="1" wp14:anchorId="6B8EE363" wp14:editId="6A01C4A4">
          <wp:simplePos x="0" y="0"/>
          <wp:positionH relativeFrom="column">
            <wp:posOffset>-123825</wp:posOffset>
          </wp:positionH>
          <wp:positionV relativeFrom="paragraph">
            <wp:posOffset>-142875</wp:posOffset>
          </wp:positionV>
          <wp:extent cx="2981325" cy="642465"/>
          <wp:effectExtent l="0" t="0" r="0" b="5715"/>
          <wp:wrapThrough wrapText="bothSides">
            <wp:wrapPolygon edited="0">
              <wp:start x="0" y="0"/>
              <wp:lineTo x="0" y="21151"/>
              <wp:lineTo x="21393" y="21151"/>
              <wp:lineTo x="21393" y="0"/>
              <wp:lineTo x="0" y="0"/>
            </wp:wrapPolygon>
          </wp:wrapThrough>
          <wp:docPr id="642478210" name="Picture 64247821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4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135B3">
      <w:rPr>
        <w:b/>
        <w:bCs/>
        <w:color w:val="0E504F"/>
        <w:sz w:val="28"/>
        <w:szCs w:val="28"/>
      </w:rPr>
      <w:t xml:space="preserve">State Budget Division </w:t>
    </w:r>
  </w:p>
  <w:p w14:paraId="1A219A45" w14:textId="35754ACA" w:rsidR="003135B3" w:rsidRPr="00AE3721" w:rsidRDefault="00AE3721" w:rsidP="00AE3721">
    <w:pPr>
      <w:spacing w:after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Most Common BAR Errors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5326" w14:textId="77777777" w:rsidR="00AE3721" w:rsidRDefault="00AE3721" w:rsidP="00AE3721">
    <w:pPr>
      <w:jc w:val="center"/>
      <w:rPr>
        <w:b/>
        <w:bCs/>
        <w:sz w:val="28"/>
        <w:szCs w:val="28"/>
      </w:rPr>
    </w:pPr>
    <w:r>
      <w:rPr>
        <w:rFonts w:ascii="Arial" w:hAnsi="Arial" w:cs="Arial"/>
        <w:b/>
        <w:bCs/>
        <w:noProof/>
        <w:color w:val="FF0000"/>
      </w:rPr>
      <w:drawing>
        <wp:inline distT="0" distB="0" distL="0" distR="0" wp14:anchorId="65F28341" wp14:editId="23A23AAB">
          <wp:extent cx="2981325" cy="642465"/>
          <wp:effectExtent l="0" t="0" r="0" b="5715"/>
          <wp:docPr id="1490428252" name="Picture 149042825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172" cy="647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CE98B7" w14:textId="77777777" w:rsidR="00AE3721" w:rsidRPr="003135B3" w:rsidRDefault="00AE3721" w:rsidP="00AE3721">
    <w:pPr>
      <w:spacing w:after="0" w:line="240" w:lineRule="auto"/>
      <w:jc w:val="center"/>
      <w:rPr>
        <w:b/>
        <w:bCs/>
        <w:color w:val="0E504F"/>
        <w:sz w:val="28"/>
        <w:szCs w:val="28"/>
      </w:rPr>
    </w:pPr>
    <w:r w:rsidRPr="003135B3">
      <w:rPr>
        <w:b/>
        <w:bCs/>
        <w:color w:val="0E504F"/>
        <w:sz w:val="28"/>
        <w:szCs w:val="28"/>
      </w:rPr>
      <w:t xml:space="preserve">State Budget Division </w:t>
    </w:r>
  </w:p>
  <w:p w14:paraId="11C5A25D" w14:textId="77777777" w:rsidR="00AE3721" w:rsidRDefault="00AE3721" w:rsidP="00AE3721">
    <w:pPr>
      <w:spacing w:after="0" w:line="24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Most Common BAR Errors</w:t>
    </w:r>
  </w:p>
  <w:p w14:paraId="6FDCDD82" w14:textId="77777777" w:rsidR="00AE3721" w:rsidRDefault="00AE3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7546"/>
    <w:multiLevelType w:val="hybridMultilevel"/>
    <w:tmpl w:val="D8829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735B44"/>
    <w:multiLevelType w:val="hybridMultilevel"/>
    <w:tmpl w:val="846EE0EE"/>
    <w:lvl w:ilvl="0" w:tplc="B2807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452DE0"/>
    <w:multiLevelType w:val="hybridMultilevel"/>
    <w:tmpl w:val="49406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01420"/>
    <w:multiLevelType w:val="hybridMultilevel"/>
    <w:tmpl w:val="411E6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860503">
    <w:abstractNumId w:val="3"/>
  </w:num>
  <w:num w:numId="2" w16cid:durableId="219828082">
    <w:abstractNumId w:val="2"/>
  </w:num>
  <w:num w:numId="3" w16cid:durableId="1677536428">
    <w:abstractNumId w:val="1"/>
  </w:num>
  <w:num w:numId="4" w16cid:durableId="153191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AF"/>
    <w:rsid w:val="00017CA7"/>
    <w:rsid w:val="000634F0"/>
    <w:rsid w:val="000A6D75"/>
    <w:rsid w:val="000D0302"/>
    <w:rsid w:val="000F22E5"/>
    <w:rsid w:val="00205804"/>
    <w:rsid w:val="00276FC7"/>
    <w:rsid w:val="002E39A3"/>
    <w:rsid w:val="003135B3"/>
    <w:rsid w:val="00364D66"/>
    <w:rsid w:val="003B03F0"/>
    <w:rsid w:val="004001B8"/>
    <w:rsid w:val="00475220"/>
    <w:rsid w:val="004E60B3"/>
    <w:rsid w:val="00515B5D"/>
    <w:rsid w:val="005628AF"/>
    <w:rsid w:val="00584404"/>
    <w:rsid w:val="005E3A48"/>
    <w:rsid w:val="006B1A01"/>
    <w:rsid w:val="007058A5"/>
    <w:rsid w:val="00777923"/>
    <w:rsid w:val="008A730F"/>
    <w:rsid w:val="008D065D"/>
    <w:rsid w:val="008D6C24"/>
    <w:rsid w:val="00900C27"/>
    <w:rsid w:val="00935D49"/>
    <w:rsid w:val="00961C19"/>
    <w:rsid w:val="00980DCA"/>
    <w:rsid w:val="00AE3721"/>
    <w:rsid w:val="00BB6987"/>
    <w:rsid w:val="00BD2A65"/>
    <w:rsid w:val="00C27CB9"/>
    <w:rsid w:val="00CF0DF0"/>
    <w:rsid w:val="00D26506"/>
    <w:rsid w:val="00D37015"/>
    <w:rsid w:val="00DB48E5"/>
    <w:rsid w:val="00DF730F"/>
    <w:rsid w:val="00E42565"/>
    <w:rsid w:val="00E90016"/>
    <w:rsid w:val="00EC3711"/>
    <w:rsid w:val="00ED0BB3"/>
    <w:rsid w:val="00F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F6F29"/>
  <w15:chartTrackingRefBased/>
  <w15:docId w15:val="{3853DC9C-2301-4ECC-9C5C-CB44E164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8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DC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71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F22E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D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5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9A3"/>
  </w:style>
  <w:style w:type="paragraph" w:styleId="Footer">
    <w:name w:val="footer"/>
    <w:basedOn w:val="Normal"/>
    <w:link w:val="FooterChar"/>
    <w:uiPriority w:val="99"/>
    <w:unhideWhenUsed/>
    <w:rsid w:val="002E3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D265.3511ABB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D265.3511AB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67E67-850B-42A0-AAF5-26C8B957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Martinez</dc:creator>
  <cp:keywords/>
  <dc:description/>
  <cp:lastModifiedBy>Miner, Andrew, DFA</cp:lastModifiedBy>
  <cp:revision>3</cp:revision>
  <cp:lastPrinted>2023-07-05T14:28:00Z</cp:lastPrinted>
  <dcterms:created xsi:type="dcterms:W3CDTF">2024-07-02T21:06:00Z</dcterms:created>
  <dcterms:modified xsi:type="dcterms:W3CDTF">2025-07-02T15:39:00Z</dcterms:modified>
</cp:coreProperties>
</file>