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D46D" w14:textId="590E768E" w:rsidR="00091453" w:rsidRPr="00127289" w:rsidRDefault="00127289" w:rsidP="00127289">
      <w:pPr>
        <w:contextualSpacing/>
        <w:jc w:val="center"/>
        <w:rPr>
          <w:b/>
          <w:sz w:val="32"/>
          <w:szCs w:val="32"/>
        </w:rPr>
      </w:pPr>
      <w:r w:rsidRPr="00127289">
        <w:rPr>
          <w:b/>
          <w:sz w:val="32"/>
          <w:szCs w:val="32"/>
        </w:rPr>
        <w:t xml:space="preserve">Civil Legal Services Commission </w:t>
      </w:r>
      <w:r>
        <w:rPr>
          <w:b/>
          <w:sz w:val="32"/>
          <w:szCs w:val="32"/>
        </w:rPr>
        <w:t>a</w:t>
      </w:r>
      <w:r w:rsidRPr="00127289">
        <w:rPr>
          <w:b/>
          <w:sz w:val="32"/>
          <w:szCs w:val="32"/>
        </w:rPr>
        <w:t>nd</w:t>
      </w:r>
    </w:p>
    <w:p w14:paraId="66E828A2" w14:textId="3A7668E0" w:rsidR="00127289" w:rsidRPr="00127289" w:rsidRDefault="00127289" w:rsidP="00127289">
      <w:pPr>
        <w:contextualSpacing/>
        <w:jc w:val="center"/>
        <w:rPr>
          <w:b/>
          <w:sz w:val="32"/>
          <w:szCs w:val="32"/>
        </w:rPr>
      </w:pPr>
      <w:r>
        <w:rPr>
          <w:b/>
          <w:sz w:val="32"/>
          <w:szCs w:val="32"/>
        </w:rPr>
        <w:t>State o</w:t>
      </w:r>
      <w:r w:rsidRPr="00127289">
        <w:rPr>
          <w:b/>
          <w:sz w:val="32"/>
          <w:szCs w:val="32"/>
        </w:rPr>
        <w:t>f New Mexico</w:t>
      </w:r>
    </w:p>
    <w:p w14:paraId="2CEB408D" w14:textId="4926300E" w:rsidR="00CC7C29" w:rsidRPr="00127289" w:rsidRDefault="00127289" w:rsidP="0077454B">
      <w:pPr>
        <w:tabs>
          <w:tab w:val="center" w:pos="4680"/>
        </w:tabs>
        <w:contextualSpacing/>
        <w:jc w:val="center"/>
        <w:rPr>
          <w:b/>
          <w:bCs/>
          <w:sz w:val="32"/>
          <w:szCs w:val="32"/>
        </w:rPr>
      </w:pPr>
      <w:r>
        <w:rPr>
          <w:b/>
          <w:bCs/>
          <w:sz w:val="32"/>
          <w:szCs w:val="32"/>
        </w:rPr>
        <w:t>Department Of Finance a</w:t>
      </w:r>
      <w:r w:rsidRPr="00127289">
        <w:rPr>
          <w:b/>
          <w:bCs/>
          <w:sz w:val="32"/>
          <w:szCs w:val="32"/>
        </w:rPr>
        <w:t>nd Administration</w:t>
      </w:r>
    </w:p>
    <w:p w14:paraId="322C02AE" w14:textId="77777777" w:rsidR="00D06D60" w:rsidRPr="00127289" w:rsidRDefault="00D06D60" w:rsidP="0077454B">
      <w:pPr>
        <w:contextualSpacing/>
        <w:jc w:val="center"/>
        <w:rPr>
          <w:sz w:val="32"/>
          <w:szCs w:val="32"/>
        </w:rPr>
      </w:pPr>
    </w:p>
    <w:p w14:paraId="5D6F9045" w14:textId="690347AE" w:rsidR="00D06D60" w:rsidRDefault="00127289" w:rsidP="0077454B">
      <w:pPr>
        <w:tabs>
          <w:tab w:val="center" w:pos="4680"/>
        </w:tabs>
        <w:contextualSpacing/>
        <w:jc w:val="center"/>
        <w:rPr>
          <w:b/>
          <w:bCs/>
          <w:sz w:val="32"/>
          <w:szCs w:val="32"/>
        </w:rPr>
      </w:pPr>
      <w:r>
        <w:rPr>
          <w:b/>
          <w:bCs/>
          <w:sz w:val="32"/>
          <w:szCs w:val="32"/>
        </w:rPr>
        <w:t>Professional Services</w:t>
      </w:r>
    </w:p>
    <w:p w14:paraId="57A17B47" w14:textId="663EC3F6" w:rsidR="00127289" w:rsidRPr="00127289" w:rsidRDefault="00127289" w:rsidP="0077454B">
      <w:pPr>
        <w:tabs>
          <w:tab w:val="center" w:pos="4680"/>
        </w:tabs>
        <w:contextualSpacing/>
        <w:jc w:val="center"/>
        <w:rPr>
          <w:b/>
          <w:bCs/>
          <w:sz w:val="32"/>
          <w:szCs w:val="32"/>
        </w:rPr>
      </w:pPr>
      <w:r>
        <w:rPr>
          <w:b/>
          <w:bCs/>
          <w:sz w:val="32"/>
          <w:szCs w:val="32"/>
        </w:rPr>
        <w:t>Request for Proposals (RFP)</w:t>
      </w:r>
    </w:p>
    <w:p w14:paraId="1BFE96B6" w14:textId="77777777" w:rsidR="00CC7C29" w:rsidRPr="00127289" w:rsidRDefault="00CC7C29" w:rsidP="0077454B">
      <w:pPr>
        <w:contextualSpacing/>
        <w:jc w:val="center"/>
        <w:rPr>
          <w:sz w:val="32"/>
          <w:szCs w:val="32"/>
        </w:rPr>
      </w:pPr>
    </w:p>
    <w:p w14:paraId="10E89053" w14:textId="77777777" w:rsidR="00D06D60" w:rsidRPr="00127289" w:rsidRDefault="00D06D60" w:rsidP="0077454B">
      <w:pPr>
        <w:tabs>
          <w:tab w:val="center" w:pos="4680"/>
        </w:tabs>
        <w:contextualSpacing/>
        <w:jc w:val="center"/>
        <w:rPr>
          <w:b/>
          <w:bCs/>
          <w:sz w:val="32"/>
          <w:szCs w:val="32"/>
        </w:rPr>
      </w:pPr>
    </w:p>
    <w:p w14:paraId="44F56937" w14:textId="6E710C22" w:rsidR="000F6BDE" w:rsidRPr="00127289" w:rsidRDefault="00127289" w:rsidP="0077454B">
      <w:pPr>
        <w:tabs>
          <w:tab w:val="center" w:pos="4680"/>
        </w:tabs>
        <w:contextualSpacing/>
        <w:jc w:val="center"/>
        <w:rPr>
          <w:b/>
          <w:bCs/>
          <w:sz w:val="32"/>
          <w:szCs w:val="32"/>
        </w:rPr>
      </w:pPr>
      <w:r w:rsidRPr="00127289">
        <w:rPr>
          <w:b/>
          <w:bCs/>
          <w:sz w:val="32"/>
          <w:szCs w:val="32"/>
        </w:rPr>
        <w:t xml:space="preserve">Civil Legal Services </w:t>
      </w:r>
      <w:r>
        <w:rPr>
          <w:b/>
          <w:bCs/>
          <w:sz w:val="32"/>
          <w:szCs w:val="32"/>
        </w:rPr>
        <w:t>f</w:t>
      </w:r>
      <w:r w:rsidRPr="00127289">
        <w:rPr>
          <w:b/>
          <w:bCs/>
          <w:sz w:val="32"/>
          <w:szCs w:val="32"/>
        </w:rPr>
        <w:t>or Low-Income Persons Living In New Mexico</w:t>
      </w:r>
    </w:p>
    <w:p w14:paraId="15D22B24" w14:textId="77777777" w:rsidR="000F6BDE" w:rsidRPr="0077454B" w:rsidRDefault="000F6BDE" w:rsidP="0077454B">
      <w:pPr>
        <w:tabs>
          <w:tab w:val="center" w:pos="4680"/>
        </w:tabs>
        <w:contextualSpacing/>
        <w:jc w:val="center"/>
        <w:rPr>
          <w:b/>
          <w:bCs/>
          <w:sz w:val="22"/>
          <w:szCs w:val="22"/>
        </w:rPr>
      </w:pPr>
    </w:p>
    <w:p w14:paraId="3ACDB47C" w14:textId="77777777" w:rsidR="00CC7C29" w:rsidRPr="0077454B" w:rsidRDefault="00CC7C29" w:rsidP="0077454B">
      <w:pPr>
        <w:tabs>
          <w:tab w:val="center" w:pos="4680"/>
        </w:tabs>
        <w:contextualSpacing/>
        <w:jc w:val="center"/>
        <w:rPr>
          <w:sz w:val="22"/>
          <w:szCs w:val="22"/>
        </w:rPr>
      </w:pPr>
    </w:p>
    <w:p w14:paraId="0091B990" w14:textId="77777777" w:rsidR="00CC7C29" w:rsidRPr="0077454B" w:rsidRDefault="00002F2A" w:rsidP="0077454B">
      <w:pPr>
        <w:tabs>
          <w:tab w:val="center" w:pos="4680"/>
        </w:tabs>
        <w:contextualSpacing/>
        <w:jc w:val="both"/>
        <w:rPr>
          <w:sz w:val="22"/>
          <w:szCs w:val="22"/>
        </w:rPr>
      </w:pPr>
      <w:r w:rsidRPr="0077454B">
        <w:rPr>
          <w:noProof/>
          <w:sz w:val="22"/>
          <w:szCs w:val="22"/>
        </w:rPr>
        <w:drawing>
          <wp:anchor distT="142875" distB="142875" distL="142875" distR="142875" simplePos="0" relativeHeight="251659776" behindDoc="0" locked="0" layoutInCell="1" allowOverlap="1" wp14:anchorId="2E03A52E" wp14:editId="214FB553">
            <wp:simplePos x="0" y="0"/>
            <wp:positionH relativeFrom="page">
              <wp:align>center</wp:align>
            </wp:positionH>
            <wp:positionV relativeFrom="paragraph">
              <wp:posOffset>8255</wp:posOffset>
            </wp:positionV>
            <wp:extent cx="1454150" cy="1420495"/>
            <wp:effectExtent l="0" t="0" r="0" b="8255"/>
            <wp:wrapNone/>
            <wp:docPr id="2" name="Picture 2"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0" cy="1420495"/>
                    </a:xfrm>
                    <a:prstGeom prst="rect">
                      <a:avLst/>
                    </a:prstGeom>
                    <a:noFill/>
                  </pic:spPr>
                </pic:pic>
              </a:graphicData>
            </a:graphic>
            <wp14:sizeRelH relativeFrom="page">
              <wp14:pctWidth>0</wp14:pctWidth>
            </wp14:sizeRelH>
            <wp14:sizeRelV relativeFrom="page">
              <wp14:pctHeight>0</wp14:pctHeight>
            </wp14:sizeRelV>
          </wp:anchor>
        </w:drawing>
      </w:r>
    </w:p>
    <w:p w14:paraId="71888BD9" w14:textId="77777777" w:rsidR="00D06D60" w:rsidRPr="0077454B" w:rsidRDefault="00D06D60" w:rsidP="0077454B">
      <w:pPr>
        <w:tabs>
          <w:tab w:val="center" w:pos="4680"/>
        </w:tabs>
        <w:contextualSpacing/>
        <w:jc w:val="both"/>
        <w:rPr>
          <w:sz w:val="22"/>
          <w:szCs w:val="22"/>
        </w:rPr>
      </w:pPr>
    </w:p>
    <w:p w14:paraId="1E69E910" w14:textId="77777777" w:rsidR="00D06D60" w:rsidRPr="0077454B" w:rsidRDefault="00D06D60" w:rsidP="0077454B">
      <w:pPr>
        <w:tabs>
          <w:tab w:val="center" w:pos="4680"/>
        </w:tabs>
        <w:contextualSpacing/>
        <w:jc w:val="both"/>
        <w:rPr>
          <w:sz w:val="22"/>
          <w:szCs w:val="22"/>
        </w:rPr>
      </w:pPr>
    </w:p>
    <w:p w14:paraId="601ED91C" w14:textId="77777777" w:rsidR="00D06D60" w:rsidRPr="0077454B" w:rsidRDefault="00D06D60" w:rsidP="0077454B">
      <w:pPr>
        <w:tabs>
          <w:tab w:val="center" w:pos="4680"/>
        </w:tabs>
        <w:contextualSpacing/>
        <w:jc w:val="both"/>
        <w:rPr>
          <w:sz w:val="22"/>
          <w:szCs w:val="22"/>
        </w:rPr>
      </w:pPr>
    </w:p>
    <w:p w14:paraId="1A7C0042" w14:textId="77777777" w:rsidR="00D06D60" w:rsidRPr="0077454B" w:rsidRDefault="00D06D60" w:rsidP="0077454B">
      <w:pPr>
        <w:tabs>
          <w:tab w:val="center" w:pos="4680"/>
        </w:tabs>
        <w:contextualSpacing/>
        <w:jc w:val="both"/>
        <w:rPr>
          <w:sz w:val="22"/>
          <w:szCs w:val="22"/>
        </w:rPr>
      </w:pPr>
    </w:p>
    <w:p w14:paraId="2222ABD6" w14:textId="77777777" w:rsidR="00D06D60" w:rsidRPr="0077454B" w:rsidRDefault="00D06D60" w:rsidP="0077454B">
      <w:pPr>
        <w:tabs>
          <w:tab w:val="center" w:pos="4680"/>
        </w:tabs>
        <w:contextualSpacing/>
        <w:jc w:val="both"/>
        <w:rPr>
          <w:sz w:val="22"/>
          <w:szCs w:val="22"/>
        </w:rPr>
      </w:pPr>
    </w:p>
    <w:p w14:paraId="2726EBA3" w14:textId="77777777" w:rsidR="00D06D60" w:rsidRPr="0077454B" w:rsidRDefault="00D06D60" w:rsidP="0077454B">
      <w:pPr>
        <w:tabs>
          <w:tab w:val="center" w:pos="4680"/>
        </w:tabs>
        <w:contextualSpacing/>
        <w:jc w:val="both"/>
        <w:rPr>
          <w:sz w:val="22"/>
          <w:szCs w:val="22"/>
        </w:rPr>
      </w:pPr>
    </w:p>
    <w:p w14:paraId="1B2A9D37" w14:textId="77777777" w:rsidR="00CC7C29" w:rsidRPr="0077454B" w:rsidRDefault="00CC7C29" w:rsidP="0077454B">
      <w:pPr>
        <w:tabs>
          <w:tab w:val="center" w:pos="4680"/>
        </w:tabs>
        <w:contextualSpacing/>
        <w:jc w:val="center"/>
        <w:rPr>
          <w:b/>
          <w:bCs/>
          <w:sz w:val="22"/>
          <w:szCs w:val="22"/>
        </w:rPr>
      </w:pPr>
      <w:r w:rsidRPr="0077454B">
        <w:rPr>
          <w:b/>
          <w:bCs/>
          <w:sz w:val="22"/>
          <w:szCs w:val="22"/>
        </w:rPr>
        <w:t>RFP#</w:t>
      </w:r>
      <w:r w:rsidR="00D06D60" w:rsidRPr="0077454B">
        <w:rPr>
          <w:b/>
          <w:bCs/>
          <w:sz w:val="22"/>
          <w:szCs w:val="22"/>
        </w:rPr>
        <w:t xml:space="preserve"> </w:t>
      </w:r>
    </w:p>
    <w:p w14:paraId="4CDE0805" w14:textId="77777777" w:rsidR="000A797E" w:rsidRPr="0077454B" w:rsidRDefault="000A797E" w:rsidP="0077454B">
      <w:pPr>
        <w:tabs>
          <w:tab w:val="center" w:pos="4680"/>
        </w:tabs>
        <w:contextualSpacing/>
        <w:jc w:val="center"/>
        <w:rPr>
          <w:sz w:val="22"/>
          <w:szCs w:val="22"/>
        </w:rPr>
      </w:pPr>
    </w:p>
    <w:p w14:paraId="7CE674C4" w14:textId="77777777" w:rsidR="000A797E" w:rsidRPr="0077454B" w:rsidRDefault="000A797E" w:rsidP="0077454B">
      <w:pPr>
        <w:tabs>
          <w:tab w:val="center" w:pos="4680"/>
        </w:tabs>
        <w:contextualSpacing/>
        <w:jc w:val="center"/>
        <w:rPr>
          <w:sz w:val="22"/>
          <w:szCs w:val="22"/>
        </w:rPr>
      </w:pPr>
    </w:p>
    <w:p w14:paraId="04B0E5EA" w14:textId="77777777" w:rsidR="00127289" w:rsidRDefault="00127289" w:rsidP="00127289">
      <w:pPr>
        <w:tabs>
          <w:tab w:val="center" w:pos="4680"/>
        </w:tabs>
        <w:contextualSpacing/>
        <w:jc w:val="center"/>
        <w:rPr>
          <w:b/>
          <w:sz w:val="32"/>
          <w:szCs w:val="32"/>
        </w:rPr>
      </w:pPr>
    </w:p>
    <w:p w14:paraId="35C2C501" w14:textId="77777777" w:rsidR="00127289" w:rsidRDefault="00127289" w:rsidP="00127289">
      <w:pPr>
        <w:tabs>
          <w:tab w:val="center" w:pos="4680"/>
        </w:tabs>
        <w:contextualSpacing/>
        <w:jc w:val="center"/>
        <w:rPr>
          <w:b/>
          <w:sz w:val="32"/>
          <w:szCs w:val="32"/>
        </w:rPr>
      </w:pPr>
      <w:r w:rsidRPr="00127289">
        <w:rPr>
          <w:b/>
          <w:sz w:val="32"/>
          <w:szCs w:val="32"/>
        </w:rPr>
        <w:t>RFP#</w:t>
      </w:r>
    </w:p>
    <w:p w14:paraId="301A71F3" w14:textId="7F5BF635" w:rsidR="00CC7C29" w:rsidRPr="00127289" w:rsidRDefault="00127289" w:rsidP="00127289">
      <w:pPr>
        <w:tabs>
          <w:tab w:val="center" w:pos="4680"/>
        </w:tabs>
        <w:contextualSpacing/>
        <w:jc w:val="center"/>
        <w:rPr>
          <w:b/>
          <w:sz w:val="32"/>
          <w:szCs w:val="32"/>
        </w:rPr>
      </w:pPr>
      <w:r w:rsidRPr="00127289">
        <w:rPr>
          <w:b/>
          <w:sz w:val="32"/>
          <w:szCs w:val="32"/>
        </w:rPr>
        <w:t xml:space="preserve"> </w:t>
      </w:r>
      <w:r w:rsidR="00ED56D9">
        <w:rPr>
          <w:b/>
          <w:sz w:val="32"/>
          <w:szCs w:val="32"/>
        </w:rPr>
        <w:t>22-341-23-</w:t>
      </w:r>
      <w:r w:rsidR="00E70677">
        <w:rPr>
          <w:b/>
          <w:sz w:val="32"/>
          <w:szCs w:val="32"/>
        </w:rPr>
        <w:t>16914</w:t>
      </w:r>
    </w:p>
    <w:p w14:paraId="01923CBD" w14:textId="77777777" w:rsidR="006A13DA" w:rsidRPr="00127289" w:rsidRDefault="006A13DA" w:rsidP="00127289">
      <w:pPr>
        <w:tabs>
          <w:tab w:val="center" w:pos="4680"/>
        </w:tabs>
        <w:contextualSpacing/>
        <w:jc w:val="center"/>
        <w:rPr>
          <w:b/>
          <w:color w:val="FF0000"/>
          <w:sz w:val="32"/>
          <w:szCs w:val="32"/>
        </w:rPr>
      </w:pPr>
    </w:p>
    <w:p w14:paraId="6230E0BF" w14:textId="5E7E7021" w:rsidR="00CC7C29" w:rsidRPr="00127289" w:rsidRDefault="001A2EEA" w:rsidP="00127289">
      <w:pPr>
        <w:contextualSpacing/>
        <w:jc w:val="center"/>
        <w:rPr>
          <w:b/>
          <w:sz w:val="32"/>
          <w:szCs w:val="32"/>
        </w:rPr>
      </w:pPr>
      <w:r w:rsidRPr="00127289">
        <w:rPr>
          <w:b/>
          <w:sz w:val="32"/>
          <w:szCs w:val="32"/>
        </w:rPr>
        <w:t xml:space="preserve">Issuance Date: </w:t>
      </w:r>
      <w:r w:rsidR="00ED56D9">
        <w:rPr>
          <w:b/>
          <w:sz w:val="32"/>
          <w:szCs w:val="32"/>
        </w:rPr>
        <w:t xml:space="preserve">March </w:t>
      </w:r>
      <w:r w:rsidR="00E70677">
        <w:rPr>
          <w:b/>
          <w:sz w:val="32"/>
          <w:szCs w:val="32"/>
        </w:rPr>
        <w:t>11</w:t>
      </w:r>
      <w:r w:rsidR="00ED56D9">
        <w:rPr>
          <w:b/>
          <w:sz w:val="32"/>
          <w:szCs w:val="32"/>
        </w:rPr>
        <w:t>, 2022</w:t>
      </w:r>
    </w:p>
    <w:p w14:paraId="082AE12C" w14:textId="77777777" w:rsidR="000F6BDE" w:rsidRPr="00127289" w:rsidRDefault="000F6BDE" w:rsidP="00127289">
      <w:pPr>
        <w:contextualSpacing/>
        <w:jc w:val="center"/>
        <w:rPr>
          <w:b/>
          <w:sz w:val="32"/>
          <w:szCs w:val="32"/>
        </w:rPr>
      </w:pPr>
    </w:p>
    <w:p w14:paraId="700D157F" w14:textId="6786280E" w:rsidR="000F6BDE" w:rsidRDefault="009466BE" w:rsidP="00127289">
      <w:pPr>
        <w:contextualSpacing/>
        <w:jc w:val="center"/>
        <w:rPr>
          <w:b/>
          <w:sz w:val="32"/>
          <w:szCs w:val="32"/>
        </w:rPr>
      </w:pPr>
      <w:r w:rsidRPr="00127289">
        <w:rPr>
          <w:b/>
          <w:sz w:val="32"/>
          <w:szCs w:val="32"/>
        </w:rPr>
        <w:t>Due</w:t>
      </w:r>
      <w:r w:rsidR="001A2EEA" w:rsidRPr="00127289">
        <w:rPr>
          <w:b/>
          <w:sz w:val="32"/>
          <w:szCs w:val="32"/>
        </w:rPr>
        <w:t xml:space="preserve"> Date: </w:t>
      </w:r>
      <w:r w:rsidR="00E70677">
        <w:rPr>
          <w:b/>
          <w:sz w:val="32"/>
          <w:szCs w:val="32"/>
        </w:rPr>
        <w:t>April 11</w:t>
      </w:r>
      <w:r w:rsidR="00ED56D9">
        <w:rPr>
          <w:b/>
          <w:sz w:val="32"/>
          <w:szCs w:val="32"/>
        </w:rPr>
        <w:t>, 2022</w:t>
      </w:r>
    </w:p>
    <w:p w14:paraId="32F334FD" w14:textId="10B9AED3" w:rsidR="00ED56D9" w:rsidRDefault="00ED56D9" w:rsidP="00127289">
      <w:pPr>
        <w:contextualSpacing/>
        <w:jc w:val="center"/>
        <w:rPr>
          <w:b/>
          <w:sz w:val="32"/>
          <w:szCs w:val="32"/>
        </w:rPr>
      </w:pPr>
    </w:p>
    <w:p w14:paraId="3E749085" w14:textId="57617D13" w:rsidR="00ED56D9" w:rsidRDefault="00ED56D9" w:rsidP="00127289">
      <w:pPr>
        <w:contextualSpacing/>
        <w:jc w:val="center"/>
        <w:rPr>
          <w:b/>
          <w:sz w:val="32"/>
          <w:szCs w:val="32"/>
        </w:rPr>
      </w:pPr>
    </w:p>
    <w:p w14:paraId="520834C4" w14:textId="51CC8DA8" w:rsidR="00ED56D9" w:rsidRDefault="00ED56D9" w:rsidP="00127289">
      <w:pPr>
        <w:contextualSpacing/>
        <w:jc w:val="center"/>
        <w:rPr>
          <w:b/>
          <w:sz w:val="32"/>
          <w:szCs w:val="32"/>
        </w:rPr>
      </w:pPr>
    </w:p>
    <w:p w14:paraId="2F6349B0" w14:textId="340C1733" w:rsidR="00ED56D9" w:rsidRDefault="00ED56D9" w:rsidP="00127289">
      <w:pPr>
        <w:contextualSpacing/>
        <w:jc w:val="center"/>
        <w:rPr>
          <w:b/>
          <w:sz w:val="32"/>
          <w:szCs w:val="32"/>
        </w:rPr>
      </w:pPr>
    </w:p>
    <w:p w14:paraId="4EE2C955" w14:textId="01AEB4F2" w:rsidR="00ED56D9" w:rsidRDefault="00ED56D9" w:rsidP="00127289">
      <w:pPr>
        <w:contextualSpacing/>
        <w:jc w:val="center"/>
        <w:rPr>
          <w:b/>
          <w:sz w:val="32"/>
          <w:szCs w:val="32"/>
        </w:rPr>
      </w:pPr>
    </w:p>
    <w:p w14:paraId="266051A7" w14:textId="5A3C34FE" w:rsidR="00ED56D9" w:rsidRDefault="00ED56D9" w:rsidP="00127289">
      <w:pPr>
        <w:contextualSpacing/>
        <w:jc w:val="center"/>
        <w:rPr>
          <w:b/>
          <w:sz w:val="32"/>
          <w:szCs w:val="32"/>
        </w:rPr>
      </w:pPr>
    </w:p>
    <w:p w14:paraId="52C9E736" w14:textId="68177F61" w:rsidR="00ED56D9" w:rsidRDefault="00ED56D9" w:rsidP="00127289">
      <w:pPr>
        <w:contextualSpacing/>
        <w:jc w:val="center"/>
        <w:rPr>
          <w:b/>
          <w:sz w:val="32"/>
          <w:szCs w:val="32"/>
        </w:rPr>
      </w:pPr>
    </w:p>
    <w:p w14:paraId="687E96B6" w14:textId="5D7BE7F9" w:rsidR="00ED56D9" w:rsidRPr="00127289" w:rsidRDefault="00ED56D9" w:rsidP="00127289">
      <w:pPr>
        <w:contextualSpacing/>
        <w:jc w:val="center"/>
        <w:rPr>
          <w:b/>
          <w:sz w:val="32"/>
          <w:szCs w:val="32"/>
        </w:rPr>
      </w:pPr>
      <w:r w:rsidRPr="00ED56D9">
        <w:rPr>
          <w:b/>
          <w:sz w:val="32"/>
          <w:szCs w:val="32"/>
        </w:rPr>
        <w:t>ELECTRONIC-ONLY PROPOSAL SUBMISSION</w:t>
      </w:r>
    </w:p>
    <w:p w14:paraId="40FE9209" w14:textId="77777777" w:rsidR="00CC7C29" w:rsidRPr="0077454B" w:rsidRDefault="00CC7C29" w:rsidP="0077454B">
      <w:pPr>
        <w:contextualSpacing/>
        <w:jc w:val="both"/>
        <w:rPr>
          <w:sz w:val="22"/>
          <w:szCs w:val="22"/>
        </w:rPr>
      </w:pPr>
    </w:p>
    <w:p w14:paraId="01354880" w14:textId="2E0297D9" w:rsidR="000A797E" w:rsidRPr="0077454B" w:rsidRDefault="000A797E" w:rsidP="0077454B">
      <w:pPr>
        <w:contextualSpacing/>
        <w:rPr>
          <w:b/>
          <w:bCs/>
          <w:sz w:val="22"/>
          <w:szCs w:val="22"/>
        </w:rPr>
      </w:pPr>
    </w:p>
    <w:p w14:paraId="63AC9642" w14:textId="77777777" w:rsidR="00ED56D9" w:rsidRDefault="00ED56D9">
      <w:pPr>
        <w:rPr>
          <w:b/>
          <w:bCs/>
          <w:sz w:val="28"/>
          <w:szCs w:val="28"/>
        </w:rPr>
      </w:pPr>
      <w:r>
        <w:rPr>
          <w:b/>
          <w:bCs/>
          <w:sz w:val="28"/>
          <w:szCs w:val="28"/>
        </w:rPr>
        <w:br w:type="page"/>
      </w:r>
    </w:p>
    <w:p w14:paraId="742B192F" w14:textId="1C2572AA" w:rsidR="000A797E" w:rsidRPr="00C934E4" w:rsidRDefault="006F032D" w:rsidP="0077454B">
      <w:pPr>
        <w:keepNext/>
        <w:contextualSpacing/>
        <w:jc w:val="center"/>
        <w:outlineLvl w:val="3"/>
        <w:rPr>
          <w:b/>
          <w:bCs/>
          <w:sz w:val="28"/>
          <w:szCs w:val="28"/>
        </w:rPr>
      </w:pPr>
      <w:r w:rsidRPr="00C934E4">
        <w:rPr>
          <w:b/>
          <w:bCs/>
          <w:sz w:val="28"/>
          <w:szCs w:val="28"/>
        </w:rPr>
        <w:lastRenderedPageBreak/>
        <w:t>Table of Contents</w:t>
      </w:r>
    </w:p>
    <w:p w14:paraId="3472133E" w14:textId="77777777" w:rsidR="000A797E" w:rsidRPr="006221D9" w:rsidRDefault="000A797E" w:rsidP="0077454B">
      <w:pPr>
        <w:keepNext/>
        <w:contextualSpacing/>
        <w:jc w:val="center"/>
        <w:outlineLvl w:val="3"/>
        <w:rPr>
          <w:rFonts w:eastAsiaTheme="minorEastAsia"/>
          <w:noProof/>
          <w:sz w:val="22"/>
          <w:szCs w:val="22"/>
        </w:rPr>
      </w:pPr>
    </w:p>
    <w:p w14:paraId="423BBC9A" w14:textId="27196033" w:rsidR="0075142E" w:rsidRDefault="007A4EF2">
      <w:pPr>
        <w:pStyle w:val="TOC1"/>
        <w:tabs>
          <w:tab w:val="right" w:leader="dot" w:pos="10520"/>
        </w:tabs>
        <w:rPr>
          <w:rFonts w:asciiTheme="minorHAnsi" w:eastAsiaTheme="minorEastAsia" w:hAnsiTheme="minorHAnsi" w:cstheme="minorBidi"/>
          <w:bCs w:val="0"/>
          <w:caps w:val="0"/>
          <w:noProof/>
          <w:sz w:val="22"/>
          <w:szCs w:val="22"/>
        </w:rPr>
      </w:pPr>
      <w:r w:rsidRPr="006221D9">
        <w:rPr>
          <w:rFonts w:eastAsiaTheme="minorEastAsia"/>
          <w:caps w:val="0"/>
          <w:noProof/>
          <w:sz w:val="22"/>
          <w:szCs w:val="22"/>
        </w:rPr>
        <w:fldChar w:fldCharType="begin"/>
      </w:r>
      <w:r w:rsidRPr="006221D9">
        <w:rPr>
          <w:rFonts w:eastAsiaTheme="minorEastAsia"/>
          <w:noProof/>
          <w:sz w:val="22"/>
          <w:szCs w:val="22"/>
        </w:rPr>
        <w:instrText xml:space="preserve"> TOC \o "1-3" \h \z \u </w:instrText>
      </w:r>
      <w:r w:rsidRPr="006221D9">
        <w:rPr>
          <w:rFonts w:eastAsiaTheme="minorEastAsia"/>
          <w:caps w:val="0"/>
          <w:noProof/>
          <w:sz w:val="22"/>
          <w:szCs w:val="22"/>
        </w:rPr>
        <w:fldChar w:fldCharType="separate"/>
      </w:r>
      <w:hyperlink w:anchor="_Toc97815278" w:history="1">
        <w:r w:rsidR="0075142E" w:rsidRPr="002D26E1">
          <w:rPr>
            <w:rStyle w:val="Hyperlink"/>
            <w:noProof/>
          </w:rPr>
          <w:t>I.  INTRODUCTION</w:t>
        </w:r>
        <w:r w:rsidR="0075142E">
          <w:rPr>
            <w:noProof/>
            <w:webHidden/>
          </w:rPr>
          <w:tab/>
        </w:r>
        <w:r w:rsidR="0075142E">
          <w:rPr>
            <w:noProof/>
            <w:webHidden/>
          </w:rPr>
          <w:fldChar w:fldCharType="begin"/>
        </w:r>
        <w:r w:rsidR="0075142E">
          <w:rPr>
            <w:noProof/>
            <w:webHidden/>
          </w:rPr>
          <w:instrText xml:space="preserve"> PAGEREF _Toc97815278 \h </w:instrText>
        </w:r>
        <w:r w:rsidR="0075142E">
          <w:rPr>
            <w:noProof/>
            <w:webHidden/>
          </w:rPr>
        </w:r>
        <w:r w:rsidR="0075142E">
          <w:rPr>
            <w:noProof/>
            <w:webHidden/>
          </w:rPr>
          <w:fldChar w:fldCharType="separate"/>
        </w:r>
        <w:r w:rsidR="0075142E">
          <w:rPr>
            <w:noProof/>
            <w:webHidden/>
          </w:rPr>
          <w:t>4</w:t>
        </w:r>
        <w:r w:rsidR="0075142E">
          <w:rPr>
            <w:noProof/>
            <w:webHidden/>
          </w:rPr>
          <w:fldChar w:fldCharType="end"/>
        </w:r>
      </w:hyperlink>
    </w:p>
    <w:p w14:paraId="08BF2E06" w14:textId="1D3A6B84" w:rsidR="0075142E" w:rsidRDefault="00565822">
      <w:pPr>
        <w:pStyle w:val="TOC2"/>
        <w:rPr>
          <w:rFonts w:asciiTheme="minorHAnsi" w:eastAsiaTheme="minorEastAsia" w:hAnsiTheme="minorHAnsi" w:cstheme="minorBidi"/>
          <w:bCs w:val="0"/>
          <w:noProof/>
          <w:sz w:val="22"/>
          <w:szCs w:val="22"/>
        </w:rPr>
      </w:pPr>
      <w:hyperlink w:anchor="_Toc97815279" w:history="1">
        <w:r w:rsidR="0075142E" w:rsidRPr="002D26E1">
          <w:rPr>
            <w:rStyle w:val="Hyperlink"/>
            <w:noProof/>
          </w:rPr>
          <w:t>A.  Purpose of This Request for Proposals</w:t>
        </w:r>
        <w:r w:rsidR="0075142E">
          <w:rPr>
            <w:noProof/>
            <w:webHidden/>
          </w:rPr>
          <w:tab/>
        </w:r>
        <w:r w:rsidR="0075142E">
          <w:rPr>
            <w:noProof/>
            <w:webHidden/>
          </w:rPr>
          <w:fldChar w:fldCharType="begin"/>
        </w:r>
        <w:r w:rsidR="0075142E">
          <w:rPr>
            <w:noProof/>
            <w:webHidden/>
          </w:rPr>
          <w:instrText xml:space="preserve"> PAGEREF _Toc97815279 \h </w:instrText>
        </w:r>
        <w:r w:rsidR="0075142E">
          <w:rPr>
            <w:noProof/>
            <w:webHidden/>
          </w:rPr>
        </w:r>
        <w:r w:rsidR="0075142E">
          <w:rPr>
            <w:noProof/>
            <w:webHidden/>
          </w:rPr>
          <w:fldChar w:fldCharType="separate"/>
        </w:r>
        <w:r w:rsidR="0075142E">
          <w:rPr>
            <w:noProof/>
            <w:webHidden/>
          </w:rPr>
          <w:t>4</w:t>
        </w:r>
        <w:r w:rsidR="0075142E">
          <w:rPr>
            <w:noProof/>
            <w:webHidden/>
          </w:rPr>
          <w:fldChar w:fldCharType="end"/>
        </w:r>
      </w:hyperlink>
    </w:p>
    <w:p w14:paraId="295559FF" w14:textId="1F9068BE" w:rsidR="0075142E" w:rsidRDefault="00565822">
      <w:pPr>
        <w:pStyle w:val="TOC2"/>
        <w:rPr>
          <w:rFonts w:asciiTheme="minorHAnsi" w:eastAsiaTheme="minorEastAsia" w:hAnsiTheme="minorHAnsi" w:cstheme="minorBidi"/>
          <w:bCs w:val="0"/>
          <w:noProof/>
          <w:sz w:val="22"/>
          <w:szCs w:val="22"/>
        </w:rPr>
      </w:pPr>
      <w:hyperlink w:anchor="_Toc97815280" w:history="1">
        <w:r w:rsidR="0075142E" w:rsidRPr="002D26E1">
          <w:rPr>
            <w:rStyle w:val="Hyperlink"/>
            <w:noProof/>
          </w:rPr>
          <w:t>B.  Background Information</w:t>
        </w:r>
        <w:r w:rsidR="0075142E">
          <w:rPr>
            <w:noProof/>
            <w:webHidden/>
          </w:rPr>
          <w:tab/>
        </w:r>
        <w:r w:rsidR="0075142E">
          <w:rPr>
            <w:noProof/>
            <w:webHidden/>
          </w:rPr>
          <w:fldChar w:fldCharType="begin"/>
        </w:r>
        <w:r w:rsidR="0075142E">
          <w:rPr>
            <w:noProof/>
            <w:webHidden/>
          </w:rPr>
          <w:instrText xml:space="preserve"> PAGEREF _Toc97815280 \h </w:instrText>
        </w:r>
        <w:r w:rsidR="0075142E">
          <w:rPr>
            <w:noProof/>
            <w:webHidden/>
          </w:rPr>
        </w:r>
        <w:r w:rsidR="0075142E">
          <w:rPr>
            <w:noProof/>
            <w:webHidden/>
          </w:rPr>
          <w:fldChar w:fldCharType="separate"/>
        </w:r>
        <w:r w:rsidR="0075142E">
          <w:rPr>
            <w:noProof/>
            <w:webHidden/>
          </w:rPr>
          <w:t>4</w:t>
        </w:r>
        <w:r w:rsidR="0075142E">
          <w:rPr>
            <w:noProof/>
            <w:webHidden/>
          </w:rPr>
          <w:fldChar w:fldCharType="end"/>
        </w:r>
      </w:hyperlink>
    </w:p>
    <w:p w14:paraId="4A6A5FDB" w14:textId="40DF40F9" w:rsidR="0075142E" w:rsidRDefault="00565822">
      <w:pPr>
        <w:pStyle w:val="TOC2"/>
        <w:rPr>
          <w:rFonts w:asciiTheme="minorHAnsi" w:eastAsiaTheme="minorEastAsia" w:hAnsiTheme="minorHAnsi" w:cstheme="minorBidi"/>
          <w:bCs w:val="0"/>
          <w:noProof/>
          <w:sz w:val="22"/>
          <w:szCs w:val="22"/>
        </w:rPr>
      </w:pPr>
      <w:hyperlink w:anchor="_Toc97815281" w:history="1">
        <w:r w:rsidR="0075142E" w:rsidRPr="002D26E1">
          <w:rPr>
            <w:rStyle w:val="Hyperlink"/>
            <w:noProof/>
          </w:rPr>
          <w:t>C.  Scope of Procurement</w:t>
        </w:r>
        <w:r w:rsidR="0075142E">
          <w:rPr>
            <w:noProof/>
            <w:webHidden/>
          </w:rPr>
          <w:tab/>
        </w:r>
        <w:r w:rsidR="0075142E">
          <w:rPr>
            <w:noProof/>
            <w:webHidden/>
          </w:rPr>
          <w:fldChar w:fldCharType="begin"/>
        </w:r>
        <w:r w:rsidR="0075142E">
          <w:rPr>
            <w:noProof/>
            <w:webHidden/>
          </w:rPr>
          <w:instrText xml:space="preserve"> PAGEREF _Toc97815281 \h </w:instrText>
        </w:r>
        <w:r w:rsidR="0075142E">
          <w:rPr>
            <w:noProof/>
            <w:webHidden/>
          </w:rPr>
        </w:r>
        <w:r w:rsidR="0075142E">
          <w:rPr>
            <w:noProof/>
            <w:webHidden/>
          </w:rPr>
          <w:fldChar w:fldCharType="separate"/>
        </w:r>
        <w:r w:rsidR="0075142E">
          <w:rPr>
            <w:noProof/>
            <w:webHidden/>
          </w:rPr>
          <w:t>4</w:t>
        </w:r>
        <w:r w:rsidR="0075142E">
          <w:rPr>
            <w:noProof/>
            <w:webHidden/>
          </w:rPr>
          <w:fldChar w:fldCharType="end"/>
        </w:r>
      </w:hyperlink>
    </w:p>
    <w:p w14:paraId="6DEC34B0" w14:textId="1B6C385F" w:rsidR="0075142E" w:rsidRDefault="00565822">
      <w:pPr>
        <w:pStyle w:val="TOC2"/>
        <w:rPr>
          <w:rFonts w:asciiTheme="minorHAnsi" w:eastAsiaTheme="minorEastAsia" w:hAnsiTheme="minorHAnsi" w:cstheme="minorBidi"/>
          <w:bCs w:val="0"/>
          <w:noProof/>
          <w:sz w:val="22"/>
          <w:szCs w:val="22"/>
        </w:rPr>
      </w:pPr>
      <w:hyperlink w:anchor="_Toc97815282" w:history="1">
        <w:r w:rsidR="0075142E" w:rsidRPr="002D26E1">
          <w:rPr>
            <w:rStyle w:val="Hyperlink"/>
            <w:noProof/>
          </w:rPr>
          <w:t>D.  Scope of Work</w:t>
        </w:r>
        <w:r w:rsidR="0075142E">
          <w:rPr>
            <w:noProof/>
            <w:webHidden/>
          </w:rPr>
          <w:tab/>
        </w:r>
        <w:r w:rsidR="0075142E">
          <w:rPr>
            <w:noProof/>
            <w:webHidden/>
          </w:rPr>
          <w:fldChar w:fldCharType="begin"/>
        </w:r>
        <w:r w:rsidR="0075142E">
          <w:rPr>
            <w:noProof/>
            <w:webHidden/>
          </w:rPr>
          <w:instrText xml:space="preserve"> PAGEREF _Toc97815282 \h </w:instrText>
        </w:r>
        <w:r w:rsidR="0075142E">
          <w:rPr>
            <w:noProof/>
            <w:webHidden/>
          </w:rPr>
        </w:r>
        <w:r w:rsidR="0075142E">
          <w:rPr>
            <w:noProof/>
            <w:webHidden/>
          </w:rPr>
          <w:fldChar w:fldCharType="separate"/>
        </w:r>
        <w:r w:rsidR="0075142E">
          <w:rPr>
            <w:noProof/>
            <w:webHidden/>
          </w:rPr>
          <w:t>5</w:t>
        </w:r>
        <w:r w:rsidR="0075142E">
          <w:rPr>
            <w:noProof/>
            <w:webHidden/>
          </w:rPr>
          <w:fldChar w:fldCharType="end"/>
        </w:r>
      </w:hyperlink>
    </w:p>
    <w:p w14:paraId="19AE45DE" w14:textId="13362270" w:rsidR="0075142E" w:rsidRDefault="00565822">
      <w:pPr>
        <w:pStyle w:val="TOC2"/>
        <w:rPr>
          <w:rFonts w:asciiTheme="minorHAnsi" w:eastAsiaTheme="minorEastAsia" w:hAnsiTheme="minorHAnsi" w:cstheme="minorBidi"/>
          <w:bCs w:val="0"/>
          <w:noProof/>
          <w:sz w:val="22"/>
          <w:szCs w:val="22"/>
        </w:rPr>
      </w:pPr>
      <w:hyperlink w:anchor="_Toc97815283" w:history="1">
        <w:r w:rsidR="0075142E" w:rsidRPr="002D26E1">
          <w:rPr>
            <w:rStyle w:val="Hyperlink"/>
            <w:noProof/>
          </w:rPr>
          <w:t>E.  Definition of Terminology</w:t>
        </w:r>
        <w:r w:rsidR="0075142E">
          <w:rPr>
            <w:noProof/>
            <w:webHidden/>
          </w:rPr>
          <w:tab/>
        </w:r>
        <w:r w:rsidR="0075142E">
          <w:rPr>
            <w:noProof/>
            <w:webHidden/>
          </w:rPr>
          <w:fldChar w:fldCharType="begin"/>
        </w:r>
        <w:r w:rsidR="0075142E">
          <w:rPr>
            <w:noProof/>
            <w:webHidden/>
          </w:rPr>
          <w:instrText xml:space="preserve"> PAGEREF _Toc97815283 \h </w:instrText>
        </w:r>
        <w:r w:rsidR="0075142E">
          <w:rPr>
            <w:noProof/>
            <w:webHidden/>
          </w:rPr>
        </w:r>
        <w:r w:rsidR="0075142E">
          <w:rPr>
            <w:noProof/>
            <w:webHidden/>
          </w:rPr>
          <w:fldChar w:fldCharType="separate"/>
        </w:r>
        <w:r w:rsidR="0075142E">
          <w:rPr>
            <w:noProof/>
            <w:webHidden/>
          </w:rPr>
          <w:t>6</w:t>
        </w:r>
        <w:r w:rsidR="0075142E">
          <w:rPr>
            <w:noProof/>
            <w:webHidden/>
          </w:rPr>
          <w:fldChar w:fldCharType="end"/>
        </w:r>
      </w:hyperlink>
    </w:p>
    <w:p w14:paraId="4DBB07ED" w14:textId="21FE5306" w:rsidR="0075142E" w:rsidRDefault="00565822">
      <w:pPr>
        <w:pStyle w:val="TOC2"/>
        <w:rPr>
          <w:rFonts w:asciiTheme="minorHAnsi" w:eastAsiaTheme="minorEastAsia" w:hAnsiTheme="minorHAnsi" w:cstheme="minorBidi"/>
          <w:bCs w:val="0"/>
          <w:noProof/>
          <w:sz w:val="22"/>
          <w:szCs w:val="22"/>
        </w:rPr>
      </w:pPr>
      <w:hyperlink w:anchor="_Toc97815284" w:history="1">
        <w:r w:rsidR="0075142E" w:rsidRPr="002D26E1">
          <w:rPr>
            <w:rStyle w:val="Hyperlink"/>
            <w:noProof/>
          </w:rPr>
          <w:t>F.  Procurement Manager</w:t>
        </w:r>
        <w:r w:rsidR="0075142E">
          <w:rPr>
            <w:noProof/>
            <w:webHidden/>
          </w:rPr>
          <w:tab/>
        </w:r>
        <w:r w:rsidR="0075142E">
          <w:rPr>
            <w:noProof/>
            <w:webHidden/>
          </w:rPr>
          <w:fldChar w:fldCharType="begin"/>
        </w:r>
        <w:r w:rsidR="0075142E">
          <w:rPr>
            <w:noProof/>
            <w:webHidden/>
          </w:rPr>
          <w:instrText xml:space="preserve"> PAGEREF _Toc97815284 \h </w:instrText>
        </w:r>
        <w:r w:rsidR="0075142E">
          <w:rPr>
            <w:noProof/>
            <w:webHidden/>
          </w:rPr>
        </w:r>
        <w:r w:rsidR="0075142E">
          <w:rPr>
            <w:noProof/>
            <w:webHidden/>
          </w:rPr>
          <w:fldChar w:fldCharType="separate"/>
        </w:r>
        <w:r w:rsidR="0075142E">
          <w:rPr>
            <w:noProof/>
            <w:webHidden/>
          </w:rPr>
          <w:t>9</w:t>
        </w:r>
        <w:r w:rsidR="0075142E">
          <w:rPr>
            <w:noProof/>
            <w:webHidden/>
          </w:rPr>
          <w:fldChar w:fldCharType="end"/>
        </w:r>
      </w:hyperlink>
    </w:p>
    <w:p w14:paraId="1B2BE45E" w14:textId="5D83BB2F" w:rsidR="0075142E" w:rsidRDefault="00565822">
      <w:pPr>
        <w:pStyle w:val="TOC2"/>
        <w:rPr>
          <w:rFonts w:asciiTheme="minorHAnsi" w:eastAsiaTheme="minorEastAsia" w:hAnsiTheme="minorHAnsi" w:cstheme="minorBidi"/>
          <w:bCs w:val="0"/>
          <w:noProof/>
          <w:sz w:val="22"/>
          <w:szCs w:val="22"/>
        </w:rPr>
      </w:pPr>
      <w:hyperlink w:anchor="_Toc97815285" w:history="1">
        <w:r w:rsidR="0075142E" w:rsidRPr="002D26E1">
          <w:rPr>
            <w:rStyle w:val="Hyperlink"/>
            <w:noProof/>
          </w:rPr>
          <w:t>G.  Procurement Library</w:t>
        </w:r>
        <w:r w:rsidR="0075142E">
          <w:rPr>
            <w:noProof/>
            <w:webHidden/>
          </w:rPr>
          <w:tab/>
        </w:r>
        <w:r w:rsidR="0075142E">
          <w:rPr>
            <w:noProof/>
            <w:webHidden/>
          </w:rPr>
          <w:fldChar w:fldCharType="begin"/>
        </w:r>
        <w:r w:rsidR="0075142E">
          <w:rPr>
            <w:noProof/>
            <w:webHidden/>
          </w:rPr>
          <w:instrText xml:space="preserve"> PAGEREF _Toc97815285 \h </w:instrText>
        </w:r>
        <w:r w:rsidR="0075142E">
          <w:rPr>
            <w:noProof/>
            <w:webHidden/>
          </w:rPr>
        </w:r>
        <w:r w:rsidR="0075142E">
          <w:rPr>
            <w:noProof/>
            <w:webHidden/>
          </w:rPr>
          <w:fldChar w:fldCharType="separate"/>
        </w:r>
        <w:r w:rsidR="0075142E">
          <w:rPr>
            <w:noProof/>
            <w:webHidden/>
          </w:rPr>
          <w:t>9</w:t>
        </w:r>
        <w:r w:rsidR="0075142E">
          <w:rPr>
            <w:noProof/>
            <w:webHidden/>
          </w:rPr>
          <w:fldChar w:fldCharType="end"/>
        </w:r>
      </w:hyperlink>
    </w:p>
    <w:p w14:paraId="7DE4B8BF" w14:textId="3B06F901" w:rsidR="0075142E" w:rsidRDefault="00565822">
      <w:pPr>
        <w:pStyle w:val="TOC2"/>
        <w:rPr>
          <w:rFonts w:asciiTheme="minorHAnsi" w:eastAsiaTheme="minorEastAsia" w:hAnsiTheme="minorHAnsi" w:cstheme="minorBidi"/>
          <w:bCs w:val="0"/>
          <w:noProof/>
          <w:sz w:val="22"/>
          <w:szCs w:val="22"/>
        </w:rPr>
      </w:pPr>
      <w:hyperlink w:anchor="_Toc97815286" w:history="1">
        <w:r w:rsidR="0075142E" w:rsidRPr="002D26E1">
          <w:rPr>
            <w:rStyle w:val="Hyperlink"/>
            <w:noProof/>
          </w:rPr>
          <w:t>H.  Proposal Electronic Submission</w:t>
        </w:r>
        <w:r w:rsidR="0075142E">
          <w:rPr>
            <w:noProof/>
            <w:webHidden/>
          </w:rPr>
          <w:tab/>
        </w:r>
        <w:r w:rsidR="0075142E">
          <w:rPr>
            <w:noProof/>
            <w:webHidden/>
          </w:rPr>
          <w:fldChar w:fldCharType="begin"/>
        </w:r>
        <w:r w:rsidR="0075142E">
          <w:rPr>
            <w:noProof/>
            <w:webHidden/>
          </w:rPr>
          <w:instrText xml:space="preserve"> PAGEREF _Toc97815286 \h </w:instrText>
        </w:r>
        <w:r w:rsidR="0075142E">
          <w:rPr>
            <w:noProof/>
            <w:webHidden/>
          </w:rPr>
        </w:r>
        <w:r w:rsidR="0075142E">
          <w:rPr>
            <w:noProof/>
            <w:webHidden/>
          </w:rPr>
          <w:fldChar w:fldCharType="separate"/>
        </w:r>
        <w:r w:rsidR="0075142E">
          <w:rPr>
            <w:noProof/>
            <w:webHidden/>
          </w:rPr>
          <w:t>9</w:t>
        </w:r>
        <w:r w:rsidR="0075142E">
          <w:rPr>
            <w:noProof/>
            <w:webHidden/>
          </w:rPr>
          <w:fldChar w:fldCharType="end"/>
        </w:r>
      </w:hyperlink>
    </w:p>
    <w:p w14:paraId="4A9065FB" w14:textId="6986D634"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287" w:history="1">
        <w:r w:rsidR="0075142E" w:rsidRPr="002D26E1">
          <w:rPr>
            <w:rStyle w:val="Hyperlink"/>
            <w:noProof/>
          </w:rPr>
          <w:t>II.  Conditions Governing the Procurement</w:t>
        </w:r>
        <w:r w:rsidR="0075142E">
          <w:rPr>
            <w:noProof/>
            <w:webHidden/>
          </w:rPr>
          <w:tab/>
        </w:r>
        <w:r w:rsidR="0075142E">
          <w:rPr>
            <w:noProof/>
            <w:webHidden/>
          </w:rPr>
          <w:fldChar w:fldCharType="begin"/>
        </w:r>
        <w:r w:rsidR="0075142E">
          <w:rPr>
            <w:noProof/>
            <w:webHidden/>
          </w:rPr>
          <w:instrText xml:space="preserve"> PAGEREF _Toc97815287 \h </w:instrText>
        </w:r>
        <w:r w:rsidR="0075142E">
          <w:rPr>
            <w:noProof/>
            <w:webHidden/>
          </w:rPr>
        </w:r>
        <w:r w:rsidR="0075142E">
          <w:rPr>
            <w:noProof/>
            <w:webHidden/>
          </w:rPr>
          <w:fldChar w:fldCharType="separate"/>
        </w:r>
        <w:r w:rsidR="0075142E">
          <w:rPr>
            <w:noProof/>
            <w:webHidden/>
          </w:rPr>
          <w:t>10</w:t>
        </w:r>
        <w:r w:rsidR="0075142E">
          <w:rPr>
            <w:noProof/>
            <w:webHidden/>
          </w:rPr>
          <w:fldChar w:fldCharType="end"/>
        </w:r>
      </w:hyperlink>
    </w:p>
    <w:p w14:paraId="20A52BEC" w14:textId="3D68D2C0" w:rsidR="0075142E" w:rsidRDefault="00565822">
      <w:pPr>
        <w:pStyle w:val="TOC2"/>
        <w:rPr>
          <w:rFonts w:asciiTheme="minorHAnsi" w:eastAsiaTheme="minorEastAsia" w:hAnsiTheme="minorHAnsi" w:cstheme="minorBidi"/>
          <w:bCs w:val="0"/>
          <w:noProof/>
          <w:sz w:val="22"/>
          <w:szCs w:val="22"/>
        </w:rPr>
      </w:pPr>
      <w:hyperlink w:anchor="_Toc97815288" w:history="1">
        <w:r w:rsidR="0075142E" w:rsidRPr="002D26E1">
          <w:rPr>
            <w:rStyle w:val="Hyperlink"/>
            <w:noProof/>
          </w:rPr>
          <w:t>A.  Sequence of Events</w:t>
        </w:r>
        <w:r w:rsidR="0075142E">
          <w:rPr>
            <w:noProof/>
            <w:webHidden/>
          </w:rPr>
          <w:tab/>
        </w:r>
        <w:r w:rsidR="0075142E">
          <w:rPr>
            <w:noProof/>
            <w:webHidden/>
          </w:rPr>
          <w:fldChar w:fldCharType="begin"/>
        </w:r>
        <w:r w:rsidR="0075142E">
          <w:rPr>
            <w:noProof/>
            <w:webHidden/>
          </w:rPr>
          <w:instrText xml:space="preserve"> PAGEREF _Toc97815288 \h </w:instrText>
        </w:r>
        <w:r w:rsidR="0075142E">
          <w:rPr>
            <w:noProof/>
            <w:webHidden/>
          </w:rPr>
        </w:r>
        <w:r w:rsidR="0075142E">
          <w:rPr>
            <w:noProof/>
            <w:webHidden/>
          </w:rPr>
          <w:fldChar w:fldCharType="separate"/>
        </w:r>
        <w:r w:rsidR="0075142E">
          <w:rPr>
            <w:noProof/>
            <w:webHidden/>
          </w:rPr>
          <w:t>10</w:t>
        </w:r>
        <w:r w:rsidR="0075142E">
          <w:rPr>
            <w:noProof/>
            <w:webHidden/>
          </w:rPr>
          <w:fldChar w:fldCharType="end"/>
        </w:r>
      </w:hyperlink>
    </w:p>
    <w:p w14:paraId="7B92B920" w14:textId="09739BD4" w:rsidR="0075142E" w:rsidRDefault="00565822">
      <w:pPr>
        <w:pStyle w:val="TOC2"/>
        <w:rPr>
          <w:rFonts w:asciiTheme="minorHAnsi" w:eastAsiaTheme="minorEastAsia" w:hAnsiTheme="minorHAnsi" w:cstheme="minorBidi"/>
          <w:bCs w:val="0"/>
          <w:noProof/>
          <w:sz w:val="22"/>
          <w:szCs w:val="22"/>
        </w:rPr>
      </w:pPr>
      <w:hyperlink w:anchor="_Toc97815289" w:history="1">
        <w:r w:rsidR="0075142E" w:rsidRPr="002D26E1">
          <w:rPr>
            <w:rStyle w:val="Hyperlink"/>
            <w:noProof/>
          </w:rPr>
          <w:t>B.  Explanation of Events</w:t>
        </w:r>
        <w:r w:rsidR="0075142E">
          <w:rPr>
            <w:noProof/>
            <w:webHidden/>
          </w:rPr>
          <w:tab/>
        </w:r>
        <w:r w:rsidR="0075142E">
          <w:rPr>
            <w:noProof/>
            <w:webHidden/>
          </w:rPr>
          <w:fldChar w:fldCharType="begin"/>
        </w:r>
        <w:r w:rsidR="0075142E">
          <w:rPr>
            <w:noProof/>
            <w:webHidden/>
          </w:rPr>
          <w:instrText xml:space="preserve"> PAGEREF _Toc97815289 \h </w:instrText>
        </w:r>
        <w:r w:rsidR="0075142E">
          <w:rPr>
            <w:noProof/>
            <w:webHidden/>
          </w:rPr>
        </w:r>
        <w:r w:rsidR="0075142E">
          <w:rPr>
            <w:noProof/>
            <w:webHidden/>
          </w:rPr>
          <w:fldChar w:fldCharType="separate"/>
        </w:r>
        <w:r w:rsidR="0075142E">
          <w:rPr>
            <w:noProof/>
            <w:webHidden/>
          </w:rPr>
          <w:t>10</w:t>
        </w:r>
        <w:r w:rsidR="0075142E">
          <w:rPr>
            <w:noProof/>
            <w:webHidden/>
          </w:rPr>
          <w:fldChar w:fldCharType="end"/>
        </w:r>
      </w:hyperlink>
    </w:p>
    <w:p w14:paraId="46D4E9E6" w14:textId="054389DF" w:rsidR="0075142E" w:rsidRDefault="00565822">
      <w:pPr>
        <w:pStyle w:val="TOC3"/>
        <w:rPr>
          <w:rFonts w:asciiTheme="minorHAnsi" w:eastAsiaTheme="minorEastAsia" w:hAnsiTheme="minorHAnsi" w:cstheme="minorBidi"/>
          <w:noProof/>
          <w:sz w:val="22"/>
          <w:szCs w:val="22"/>
        </w:rPr>
      </w:pPr>
      <w:hyperlink w:anchor="_Toc97815290" w:history="1">
        <w:r w:rsidR="0075142E" w:rsidRPr="002D26E1">
          <w:rPr>
            <w:rStyle w:val="Hyperlink"/>
            <w:noProof/>
          </w:rPr>
          <w:t>1.  Issuance of RFP</w:t>
        </w:r>
        <w:r w:rsidR="0075142E">
          <w:rPr>
            <w:noProof/>
            <w:webHidden/>
          </w:rPr>
          <w:tab/>
        </w:r>
        <w:r w:rsidR="0075142E">
          <w:rPr>
            <w:noProof/>
            <w:webHidden/>
          </w:rPr>
          <w:fldChar w:fldCharType="begin"/>
        </w:r>
        <w:r w:rsidR="0075142E">
          <w:rPr>
            <w:noProof/>
            <w:webHidden/>
          </w:rPr>
          <w:instrText xml:space="preserve"> PAGEREF _Toc97815290 \h </w:instrText>
        </w:r>
        <w:r w:rsidR="0075142E">
          <w:rPr>
            <w:noProof/>
            <w:webHidden/>
          </w:rPr>
        </w:r>
        <w:r w:rsidR="0075142E">
          <w:rPr>
            <w:noProof/>
            <w:webHidden/>
          </w:rPr>
          <w:fldChar w:fldCharType="separate"/>
        </w:r>
        <w:r w:rsidR="0075142E">
          <w:rPr>
            <w:noProof/>
            <w:webHidden/>
          </w:rPr>
          <w:t>10</w:t>
        </w:r>
        <w:r w:rsidR="0075142E">
          <w:rPr>
            <w:noProof/>
            <w:webHidden/>
          </w:rPr>
          <w:fldChar w:fldCharType="end"/>
        </w:r>
      </w:hyperlink>
    </w:p>
    <w:p w14:paraId="711DFE55" w14:textId="37614AC5" w:rsidR="0075142E" w:rsidRDefault="00565822">
      <w:pPr>
        <w:pStyle w:val="TOC3"/>
        <w:rPr>
          <w:rFonts w:asciiTheme="minorHAnsi" w:eastAsiaTheme="minorEastAsia" w:hAnsiTheme="minorHAnsi" w:cstheme="minorBidi"/>
          <w:noProof/>
          <w:sz w:val="22"/>
          <w:szCs w:val="22"/>
        </w:rPr>
      </w:pPr>
      <w:hyperlink w:anchor="_Toc97815291" w:history="1">
        <w:r w:rsidR="0075142E" w:rsidRPr="002D26E1">
          <w:rPr>
            <w:rStyle w:val="Hyperlink"/>
            <w:noProof/>
          </w:rPr>
          <w:t>2.  Acknowledgement of Receipt Form Due</w:t>
        </w:r>
        <w:r w:rsidR="0075142E">
          <w:rPr>
            <w:noProof/>
            <w:webHidden/>
          </w:rPr>
          <w:tab/>
        </w:r>
        <w:r w:rsidR="0075142E">
          <w:rPr>
            <w:noProof/>
            <w:webHidden/>
          </w:rPr>
          <w:fldChar w:fldCharType="begin"/>
        </w:r>
        <w:r w:rsidR="0075142E">
          <w:rPr>
            <w:noProof/>
            <w:webHidden/>
          </w:rPr>
          <w:instrText xml:space="preserve"> PAGEREF _Toc97815291 \h </w:instrText>
        </w:r>
        <w:r w:rsidR="0075142E">
          <w:rPr>
            <w:noProof/>
            <w:webHidden/>
          </w:rPr>
        </w:r>
        <w:r w:rsidR="0075142E">
          <w:rPr>
            <w:noProof/>
            <w:webHidden/>
          </w:rPr>
          <w:fldChar w:fldCharType="separate"/>
        </w:r>
        <w:r w:rsidR="0075142E">
          <w:rPr>
            <w:noProof/>
            <w:webHidden/>
          </w:rPr>
          <w:t>10</w:t>
        </w:r>
        <w:r w:rsidR="0075142E">
          <w:rPr>
            <w:noProof/>
            <w:webHidden/>
          </w:rPr>
          <w:fldChar w:fldCharType="end"/>
        </w:r>
      </w:hyperlink>
    </w:p>
    <w:p w14:paraId="26B304A8" w14:textId="4CDBD225" w:rsidR="0075142E" w:rsidRDefault="00565822">
      <w:pPr>
        <w:pStyle w:val="TOC3"/>
        <w:rPr>
          <w:rFonts w:asciiTheme="minorHAnsi" w:eastAsiaTheme="minorEastAsia" w:hAnsiTheme="minorHAnsi" w:cstheme="minorBidi"/>
          <w:noProof/>
          <w:sz w:val="22"/>
          <w:szCs w:val="22"/>
        </w:rPr>
      </w:pPr>
      <w:hyperlink w:anchor="_Toc97815292" w:history="1">
        <w:r w:rsidR="0075142E" w:rsidRPr="002D26E1">
          <w:rPr>
            <w:rStyle w:val="Hyperlink"/>
            <w:noProof/>
          </w:rPr>
          <w:t>3.  Deadline to Submit Written Questions</w:t>
        </w:r>
        <w:r w:rsidR="0075142E">
          <w:rPr>
            <w:noProof/>
            <w:webHidden/>
          </w:rPr>
          <w:tab/>
        </w:r>
        <w:r w:rsidR="0075142E">
          <w:rPr>
            <w:noProof/>
            <w:webHidden/>
          </w:rPr>
          <w:fldChar w:fldCharType="begin"/>
        </w:r>
        <w:r w:rsidR="0075142E">
          <w:rPr>
            <w:noProof/>
            <w:webHidden/>
          </w:rPr>
          <w:instrText xml:space="preserve"> PAGEREF _Toc97815292 \h </w:instrText>
        </w:r>
        <w:r w:rsidR="0075142E">
          <w:rPr>
            <w:noProof/>
            <w:webHidden/>
          </w:rPr>
        </w:r>
        <w:r w:rsidR="0075142E">
          <w:rPr>
            <w:noProof/>
            <w:webHidden/>
          </w:rPr>
          <w:fldChar w:fldCharType="separate"/>
        </w:r>
        <w:r w:rsidR="0075142E">
          <w:rPr>
            <w:noProof/>
            <w:webHidden/>
          </w:rPr>
          <w:t>11</w:t>
        </w:r>
        <w:r w:rsidR="0075142E">
          <w:rPr>
            <w:noProof/>
            <w:webHidden/>
          </w:rPr>
          <w:fldChar w:fldCharType="end"/>
        </w:r>
      </w:hyperlink>
    </w:p>
    <w:p w14:paraId="3CC66B96" w14:textId="7168044B" w:rsidR="0075142E" w:rsidRDefault="00565822">
      <w:pPr>
        <w:pStyle w:val="TOC3"/>
        <w:rPr>
          <w:rFonts w:asciiTheme="minorHAnsi" w:eastAsiaTheme="minorEastAsia" w:hAnsiTheme="minorHAnsi" w:cstheme="minorBidi"/>
          <w:noProof/>
          <w:sz w:val="22"/>
          <w:szCs w:val="22"/>
        </w:rPr>
      </w:pPr>
      <w:hyperlink w:anchor="_Toc97815293" w:history="1">
        <w:r w:rsidR="0075142E" w:rsidRPr="002D26E1">
          <w:rPr>
            <w:rStyle w:val="Hyperlink"/>
            <w:noProof/>
          </w:rPr>
          <w:t>4.  Response to Written Questions</w:t>
        </w:r>
        <w:r w:rsidR="0075142E">
          <w:rPr>
            <w:noProof/>
            <w:webHidden/>
          </w:rPr>
          <w:tab/>
        </w:r>
        <w:r w:rsidR="0075142E">
          <w:rPr>
            <w:noProof/>
            <w:webHidden/>
          </w:rPr>
          <w:fldChar w:fldCharType="begin"/>
        </w:r>
        <w:r w:rsidR="0075142E">
          <w:rPr>
            <w:noProof/>
            <w:webHidden/>
          </w:rPr>
          <w:instrText xml:space="preserve"> PAGEREF _Toc97815293 \h </w:instrText>
        </w:r>
        <w:r w:rsidR="0075142E">
          <w:rPr>
            <w:noProof/>
            <w:webHidden/>
          </w:rPr>
        </w:r>
        <w:r w:rsidR="0075142E">
          <w:rPr>
            <w:noProof/>
            <w:webHidden/>
          </w:rPr>
          <w:fldChar w:fldCharType="separate"/>
        </w:r>
        <w:r w:rsidR="0075142E">
          <w:rPr>
            <w:noProof/>
            <w:webHidden/>
          </w:rPr>
          <w:t>11</w:t>
        </w:r>
        <w:r w:rsidR="0075142E">
          <w:rPr>
            <w:noProof/>
            <w:webHidden/>
          </w:rPr>
          <w:fldChar w:fldCharType="end"/>
        </w:r>
      </w:hyperlink>
    </w:p>
    <w:p w14:paraId="231A2911" w14:textId="237AB693" w:rsidR="0075142E" w:rsidRDefault="00565822">
      <w:pPr>
        <w:pStyle w:val="TOC3"/>
        <w:rPr>
          <w:rFonts w:asciiTheme="minorHAnsi" w:eastAsiaTheme="minorEastAsia" w:hAnsiTheme="minorHAnsi" w:cstheme="minorBidi"/>
          <w:noProof/>
          <w:sz w:val="22"/>
          <w:szCs w:val="22"/>
        </w:rPr>
      </w:pPr>
      <w:hyperlink w:anchor="_Toc97815294" w:history="1">
        <w:r w:rsidR="0075142E" w:rsidRPr="002D26E1">
          <w:rPr>
            <w:rStyle w:val="Hyperlink"/>
            <w:noProof/>
          </w:rPr>
          <w:t>5.  Submission of Proposal</w:t>
        </w:r>
        <w:r w:rsidR="0075142E">
          <w:rPr>
            <w:noProof/>
            <w:webHidden/>
          </w:rPr>
          <w:tab/>
        </w:r>
        <w:r w:rsidR="0075142E">
          <w:rPr>
            <w:noProof/>
            <w:webHidden/>
          </w:rPr>
          <w:fldChar w:fldCharType="begin"/>
        </w:r>
        <w:r w:rsidR="0075142E">
          <w:rPr>
            <w:noProof/>
            <w:webHidden/>
          </w:rPr>
          <w:instrText xml:space="preserve"> PAGEREF _Toc97815294 \h </w:instrText>
        </w:r>
        <w:r w:rsidR="0075142E">
          <w:rPr>
            <w:noProof/>
            <w:webHidden/>
          </w:rPr>
        </w:r>
        <w:r w:rsidR="0075142E">
          <w:rPr>
            <w:noProof/>
            <w:webHidden/>
          </w:rPr>
          <w:fldChar w:fldCharType="separate"/>
        </w:r>
        <w:r w:rsidR="0075142E">
          <w:rPr>
            <w:noProof/>
            <w:webHidden/>
          </w:rPr>
          <w:t>11</w:t>
        </w:r>
        <w:r w:rsidR="0075142E">
          <w:rPr>
            <w:noProof/>
            <w:webHidden/>
          </w:rPr>
          <w:fldChar w:fldCharType="end"/>
        </w:r>
      </w:hyperlink>
    </w:p>
    <w:p w14:paraId="3DA64745" w14:textId="034D5CC7" w:rsidR="0075142E" w:rsidRDefault="00565822">
      <w:pPr>
        <w:pStyle w:val="TOC3"/>
        <w:rPr>
          <w:rFonts w:asciiTheme="minorHAnsi" w:eastAsiaTheme="minorEastAsia" w:hAnsiTheme="minorHAnsi" w:cstheme="minorBidi"/>
          <w:noProof/>
          <w:sz w:val="22"/>
          <w:szCs w:val="22"/>
        </w:rPr>
      </w:pPr>
      <w:hyperlink w:anchor="_Toc97815295" w:history="1">
        <w:r w:rsidR="0075142E" w:rsidRPr="002D26E1">
          <w:rPr>
            <w:rStyle w:val="Hyperlink"/>
            <w:noProof/>
          </w:rPr>
          <w:t>6.  Proposal Evaluation</w:t>
        </w:r>
        <w:r w:rsidR="0075142E">
          <w:rPr>
            <w:noProof/>
            <w:webHidden/>
          </w:rPr>
          <w:tab/>
        </w:r>
        <w:r w:rsidR="0075142E">
          <w:rPr>
            <w:noProof/>
            <w:webHidden/>
          </w:rPr>
          <w:fldChar w:fldCharType="begin"/>
        </w:r>
        <w:r w:rsidR="0075142E">
          <w:rPr>
            <w:noProof/>
            <w:webHidden/>
          </w:rPr>
          <w:instrText xml:space="preserve"> PAGEREF _Toc97815295 \h </w:instrText>
        </w:r>
        <w:r w:rsidR="0075142E">
          <w:rPr>
            <w:noProof/>
            <w:webHidden/>
          </w:rPr>
        </w:r>
        <w:r w:rsidR="0075142E">
          <w:rPr>
            <w:noProof/>
            <w:webHidden/>
          </w:rPr>
          <w:fldChar w:fldCharType="separate"/>
        </w:r>
        <w:r w:rsidR="0075142E">
          <w:rPr>
            <w:noProof/>
            <w:webHidden/>
          </w:rPr>
          <w:t>11</w:t>
        </w:r>
        <w:r w:rsidR="0075142E">
          <w:rPr>
            <w:noProof/>
            <w:webHidden/>
          </w:rPr>
          <w:fldChar w:fldCharType="end"/>
        </w:r>
      </w:hyperlink>
    </w:p>
    <w:p w14:paraId="2F08F098" w14:textId="5D448248" w:rsidR="0075142E" w:rsidRDefault="00565822">
      <w:pPr>
        <w:pStyle w:val="TOC3"/>
        <w:rPr>
          <w:rFonts w:asciiTheme="minorHAnsi" w:eastAsiaTheme="minorEastAsia" w:hAnsiTheme="minorHAnsi" w:cstheme="minorBidi"/>
          <w:noProof/>
          <w:sz w:val="22"/>
          <w:szCs w:val="22"/>
        </w:rPr>
      </w:pPr>
      <w:hyperlink w:anchor="_Toc97815296" w:history="1">
        <w:r w:rsidR="0075142E" w:rsidRPr="002D26E1">
          <w:rPr>
            <w:rStyle w:val="Hyperlink"/>
            <w:noProof/>
          </w:rPr>
          <w:t>7.  Selection of Finalists</w:t>
        </w:r>
        <w:r w:rsidR="0075142E">
          <w:rPr>
            <w:noProof/>
            <w:webHidden/>
          </w:rPr>
          <w:tab/>
        </w:r>
        <w:r w:rsidR="0075142E">
          <w:rPr>
            <w:noProof/>
            <w:webHidden/>
          </w:rPr>
          <w:fldChar w:fldCharType="begin"/>
        </w:r>
        <w:r w:rsidR="0075142E">
          <w:rPr>
            <w:noProof/>
            <w:webHidden/>
          </w:rPr>
          <w:instrText xml:space="preserve"> PAGEREF _Toc97815296 \h </w:instrText>
        </w:r>
        <w:r w:rsidR="0075142E">
          <w:rPr>
            <w:noProof/>
            <w:webHidden/>
          </w:rPr>
        </w:r>
        <w:r w:rsidR="0075142E">
          <w:rPr>
            <w:noProof/>
            <w:webHidden/>
          </w:rPr>
          <w:fldChar w:fldCharType="separate"/>
        </w:r>
        <w:r w:rsidR="0075142E">
          <w:rPr>
            <w:noProof/>
            <w:webHidden/>
          </w:rPr>
          <w:t>12</w:t>
        </w:r>
        <w:r w:rsidR="0075142E">
          <w:rPr>
            <w:noProof/>
            <w:webHidden/>
          </w:rPr>
          <w:fldChar w:fldCharType="end"/>
        </w:r>
      </w:hyperlink>
    </w:p>
    <w:p w14:paraId="0502B87C" w14:textId="511AE99D" w:rsidR="0075142E" w:rsidRDefault="00565822">
      <w:pPr>
        <w:pStyle w:val="TOC3"/>
        <w:rPr>
          <w:rFonts w:asciiTheme="minorHAnsi" w:eastAsiaTheme="minorEastAsia" w:hAnsiTheme="minorHAnsi" w:cstheme="minorBidi"/>
          <w:noProof/>
          <w:sz w:val="22"/>
          <w:szCs w:val="22"/>
        </w:rPr>
      </w:pPr>
      <w:hyperlink w:anchor="_Toc97815297" w:history="1">
        <w:r w:rsidR="0075142E" w:rsidRPr="002D26E1">
          <w:rPr>
            <w:rStyle w:val="Hyperlink"/>
            <w:noProof/>
          </w:rPr>
          <w:t>8.  Finalize Contracts</w:t>
        </w:r>
        <w:r w:rsidR="0075142E">
          <w:rPr>
            <w:noProof/>
            <w:webHidden/>
          </w:rPr>
          <w:tab/>
        </w:r>
        <w:r w:rsidR="0075142E">
          <w:rPr>
            <w:noProof/>
            <w:webHidden/>
          </w:rPr>
          <w:fldChar w:fldCharType="begin"/>
        </w:r>
        <w:r w:rsidR="0075142E">
          <w:rPr>
            <w:noProof/>
            <w:webHidden/>
          </w:rPr>
          <w:instrText xml:space="preserve"> PAGEREF _Toc97815297 \h </w:instrText>
        </w:r>
        <w:r w:rsidR="0075142E">
          <w:rPr>
            <w:noProof/>
            <w:webHidden/>
          </w:rPr>
        </w:r>
        <w:r w:rsidR="0075142E">
          <w:rPr>
            <w:noProof/>
            <w:webHidden/>
          </w:rPr>
          <w:fldChar w:fldCharType="separate"/>
        </w:r>
        <w:r w:rsidR="0075142E">
          <w:rPr>
            <w:noProof/>
            <w:webHidden/>
          </w:rPr>
          <w:t>12</w:t>
        </w:r>
        <w:r w:rsidR="0075142E">
          <w:rPr>
            <w:noProof/>
            <w:webHidden/>
          </w:rPr>
          <w:fldChar w:fldCharType="end"/>
        </w:r>
      </w:hyperlink>
    </w:p>
    <w:p w14:paraId="546C288A" w14:textId="1704AC7E" w:rsidR="0075142E" w:rsidRDefault="00565822">
      <w:pPr>
        <w:pStyle w:val="TOC3"/>
        <w:rPr>
          <w:rFonts w:asciiTheme="minorHAnsi" w:eastAsiaTheme="minorEastAsia" w:hAnsiTheme="minorHAnsi" w:cstheme="minorBidi"/>
          <w:noProof/>
          <w:sz w:val="22"/>
          <w:szCs w:val="22"/>
        </w:rPr>
      </w:pPr>
      <w:hyperlink w:anchor="_Toc97815298" w:history="1">
        <w:r w:rsidR="0075142E" w:rsidRPr="002D26E1">
          <w:rPr>
            <w:rStyle w:val="Hyperlink"/>
            <w:noProof/>
          </w:rPr>
          <w:t>9.  Contract Awards</w:t>
        </w:r>
        <w:r w:rsidR="0075142E">
          <w:rPr>
            <w:noProof/>
            <w:webHidden/>
          </w:rPr>
          <w:tab/>
        </w:r>
        <w:r w:rsidR="0075142E">
          <w:rPr>
            <w:noProof/>
            <w:webHidden/>
          </w:rPr>
          <w:fldChar w:fldCharType="begin"/>
        </w:r>
        <w:r w:rsidR="0075142E">
          <w:rPr>
            <w:noProof/>
            <w:webHidden/>
          </w:rPr>
          <w:instrText xml:space="preserve"> PAGEREF _Toc97815298 \h </w:instrText>
        </w:r>
        <w:r w:rsidR="0075142E">
          <w:rPr>
            <w:noProof/>
            <w:webHidden/>
          </w:rPr>
        </w:r>
        <w:r w:rsidR="0075142E">
          <w:rPr>
            <w:noProof/>
            <w:webHidden/>
          </w:rPr>
          <w:fldChar w:fldCharType="separate"/>
        </w:r>
        <w:r w:rsidR="0075142E">
          <w:rPr>
            <w:noProof/>
            <w:webHidden/>
          </w:rPr>
          <w:t>12</w:t>
        </w:r>
        <w:r w:rsidR="0075142E">
          <w:rPr>
            <w:noProof/>
            <w:webHidden/>
          </w:rPr>
          <w:fldChar w:fldCharType="end"/>
        </w:r>
      </w:hyperlink>
    </w:p>
    <w:p w14:paraId="545C1883" w14:textId="484B0790" w:rsidR="0075142E" w:rsidRDefault="00565822">
      <w:pPr>
        <w:pStyle w:val="TOC3"/>
        <w:rPr>
          <w:rFonts w:asciiTheme="minorHAnsi" w:eastAsiaTheme="minorEastAsia" w:hAnsiTheme="minorHAnsi" w:cstheme="minorBidi"/>
          <w:noProof/>
          <w:sz w:val="22"/>
          <w:szCs w:val="22"/>
        </w:rPr>
      </w:pPr>
      <w:hyperlink w:anchor="_Toc97815299" w:history="1">
        <w:r w:rsidR="0075142E" w:rsidRPr="002D26E1">
          <w:rPr>
            <w:rStyle w:val="Hyperlink"/>
            <w:noProof/>
          </w:rPr>
          <w:t>10.  Protest Deadline</w:t>
        </w:r>
        <w:r w:rsidR="0075142E">
          <w:rPr>
            <w:noProof/>
            <w:webHidden/>
          </w:rPr>
          <w:tab/>
        </w:r>
        <w:r w:rsidR="0075142E">
          <w:rPr>
            <w:noProof/>
            <w:webHidden/>
          </w:rPr>
          <w:fldChar w:fldCharType="begin"/>
        </w:r>
        <w:r w:rsidR="0075142E">
          <w:rPr>
            <w:noProof/>
            <w:webHidden/>
          </w:rPr>
          <w:instrText xml:space="preserve"> PAGEREF _Toc97815299 \h </w:instrText>
        </w:r>
        <w:r w:rsidR="0075142E">
          <w:rPr>
            <w:noProof/>
            <w:webHidden/>
          </w:rPr>
        </w:r>
        <w:r w:rsidR="0075142E">
          <w:rPr>
            <w:noProof/>
            <w:webHidden/>
          </w:rPr>
          <w:fldChar w:fldCharType="separate"/>
        </w:r>
        <w:r w:rsidR="0075142E">
          <w:rPr>
            <w:noProof/>
            <w:webHidden/>
          </w:rPr>
          <w:t>12</w:t>
        </w:r>
        <w:r w:rsidR="0075142E">
          <w:rPr>
            <w:noProof/>
            <w:webHidden/>
          </w:rPr>
          <w:fldChar w:fldCharType="end"/>
        </w:r>
      </w:hyperlink>
    </w:p>
    <w:p w14:paraId="6C254662" w14:textId="47818E0D" w:rsidR="0075142E" w:rsidRDefault="00565822">
      <w:pPr>
        <w:pStyle w:val="TOC2"/>
        <w:rPr>
          <w:rFonts w:asciiTheme="minorHAnsi" w:eastAsiaTheme="minorEastAsia" w:hAnsiTheme="minorHAnsi" w:cstheme="minorBidi"/>
          <w:bCs w:val="0"/>
          <w:noProof/>
          <w:sz w:val="22"/>
          <w:szCs w:val="22"/>
        </w:rPr>
      </w:pPr>
      <w:hyperlink w:anchor="_Toc97815300" w:history="1">
        <w:r w:rsidR="0075142E" w:rsidRPr="002D26E1">
          <w:rPr>
            <w:rStyle w:val="Hyperlink"/>
            <w:noProof/>
          </w:rPr>
          <w:t>C.  GENERAL REQUIREMENTS</w:t>
        </w:r>
        <w:r w:rsidR="0075142E">
          <w:rPr>
            <w:noProof/>
            <w:webHidden/>
          </w:rPr>
          <w:tab/>
        </w:r>
        <w:r w:rsidR="0075142E">
          <w:rPr>
            <w:noProof/>
            <w:webHidden/>
          </w:rPr>
          <w:fldChar w:fldCharType="begin"/>
        </w:r>
        <w:r w:rsidR="0075142E">
          <w:rPr>
            <w:noProof/>
            <w:webHidden/>
          </w:rPr>
          <w:instrText xml:space="preserve"> PAGEREF _Toc97815300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6D0A13E9" w14:textId="6A115D05" w:rsidR="0075142E" w:rsidRDefault="00565822">
      <w:pPr>
        <w:pStyle w:val="TOC3"/>
        <w:rPr>
          <w:rFonts w:asciiTheme="minorHAnsi" w:eastAsiaTheme="minorEastAsia" w:hAnsiTheme="minorHAnsi" w:cstheme="minorBidi"/>
          <w:noProof/>
          <w:sz w:val="22"/>
          <w:szCs w:val="22"/>
        </w:rPr>
      </w:pPr>
      <w:hyperlink w:anchor="_Toc97815301" w:history="1">
        <w:r w:rsidR="0075142E" w:rsidRPr="002D26E1">
          <w:rPr>
            <w:rStyle w:val="Hyperlink"/>
            <w:noProof/>
          </w:rPr>
          <w:t>1.  Acceptance of Conditions Governing the Procurement</w:t>
        </w:r>
        <w:r w:rsidR="0075142E">
          <w:rPr>
            <w:noProof/>
            <w:webHidden/>
          </w:rPr>
          <w:tab/>
        </w:r>
        <w:r w:rsidR="0075142E">
          <w:rPr>
            <w:noProof/>
            <w:webHidden/>
          </w:rPr>
          <w:fldChar w:fldCharType="begin"/>
        </w:r>
        <w:r w:rsidR="0075142E">
          <w:rPr>
            <w:noProof/>
            <w:webHidden/>
          </w:rPr>
          <w:instrText xml:space="preserve"> PAGEREF _Toc97815301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36AACAA8" w14:textId="2C42E802" w:rsidR="0075142E" w:rsidRDefault="00565822">
      <w:pPr>
        <w:pStyle w:val="TOC3"/>
        <w:rPr>
          <w:rFonts w:asciiTheme="minorHAnsi" w:eastAsiaTheme="minorEastAsia" w:hAnsiTheme="minorHAnsi" w:cstheme="minorBidi"/>
          <w:noProof/>
          <w:sz w:val="22"/>
          <w:szCs w:val="22"/>
        </w:rPr>
      </w:pPr>
      <w:hyperlink w:anchor="_Toc97815302" w:history="1">
        <w:r w:rsidR="0075142E" w:rsidRPr="002D26E1">
          <w:rPr>
            <w:rStyle w:val="Hyperlink"/>
            <w:noProof/>
          </w:rPr>
          <w:t>2.  Incurring Cost</w:t>
        </w:r>
        <w:r w:rsidR="0075142E">
          <w:rPr>
            <w:noProof/>
            <w:webHidden/>
          </w:rPr>
          <w:tab/>
        </w:r>
        <w:r w:rsidR="0075142E">
          <w:rPr>
            <w:noProof/>
            <w:webHidden/>
          </w:rPr>
          <w:fldChar w:fldCharType="begin"/>
        </w:r>
        <w:r w:rsidR="0075142E">
          <w:rPr>
            <w:noProof/>
            <w:webHidden/>
          </w:rPr>
          <w:instrText xml:space="preserve"> PAGEREF _Toc97815302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512D4FFE" w14:textId="7C705A43" w:rsidR="0075142E" w:rsidRDefault="00565822">
      <w:pPr>
        <w:pStyle w:val="TOC3"/>
        <w:rPr>
          <w:rFonts w:asciiTheme="minorHAnsi" w:eastAsiaTheme="minorEastAsia" w:hAnsiTheme="minorHAnsi" w:cstheme="minorBidi"/>
          <w:noProof/>
          <w:sz w:val="22"/>
          <w:szCs w:val="22"/>
        </w:rPr>
      </w:pPr>
      <w:hyperlink w:anchor="_Toc97815303" w:history="1">
        <w:r w:rsidR="0075142E" w:rsidRPr="002D26E1">
          <w:rPr>
            <w:rStyle w:val="Hyperlink"/>
            <w:noProof/>
          </w:rPr>
          <w:t>3.  Prime Contractor Responsibility</w:t>
        </w:r>
        <w:r w:rsidR="0075142E">
          <w:rPr>
            <w:noProof/>
            <w:webHidden/>
          </w:rPr>
          <w:tab/>
        </w:r>
        <w:r w:rsidR="0075142E">
          <w:rPr>
            <w:noProof/>
            <w:webHidden/>
          </w:rPr>
          <w:fldChar w:fldCharType="begin"/>
        </w:r>
        <w:r w:rsidR="0075142E">
          <w:rPr>
            <w:noProof/>
            <w:webHidden/>
          </w:rPr>
          <w:instrText xml:space="preserve"> PAGEREF _Toc97815303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5262AF9E" w14:textId="09C48A5B" w:rsidR="0075142E" w:rsidRDefault="00565822">
      <w:pPr>
        <w:pStyle w:val="TOC3"/>
        <w:rPr>
          <w:rFonts w:asciiTheme="minorHAnsi" w:eastAsiaTheme="minorEastAsia" w:hAnsiTheme="minorHAnsi" w:cstheme="minorBidi"/>
          <w:noProof/>
          <w:sz w:val="22"/>
          <w:szCs w:val="22"/>
        </w:rPr>
      </w:pPr>
      <w:hyperlink w:anchor="_Toc97815304" w:history="1">
        <w:r w:rsidR="0075142E" w:rsidRPr="002D26E1">
          <w:rPr>
            <w:rStyle w:val="Hyperlink"/>
            <w:noProof/>
          </w:rPr>
          <w:t>4.  Subcontractors/Consent</w:t>
        </w:r>
        <w:r w:rsidR="0075142E">
          <w:rPr>
            <w:noProof/>
            <w:webHidden/>
          </w:rPr>
          <w:tab/>
        </w:r>
        <w:r w:rsidR="0075142E">
          <w:rPr>
            <w:noProof/>
            <w:webHidden/>
          </w:rPr>
          <w:fldChar w:fldCharType="begin"/>
        </w:r>
        <w:r w:rsidR="0075142E">
          <w:rPr>
            <w:noProof/>
            <w:webHidden/>
          </w:rPr>
          <w:instrText xml:space="preserve"> PAGEREF _Toc97815304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2EF83344" w14:textId="29C6FDAF" w:rsidR="0075142E" w:rsidRDefault="00565822">
      <w:pPr>
        <w:pStyle w:val="TOC3"/>
        <w:rPr>
          <w:rFonts w:asciiTheme="minorHAnsi" w:eastAsiaTheme="minorEastAsia" w:hAnsiTheme="minorHAnsi" w:cstheme="minorBidi"/>
          <w:noProof/>
          <w:sz w:val="22"/>
          <w:szCs w:val="22"/>
        </w:rPr>
      </w:pPr>
      <w:hyperlink w:anchor="_Toc97815305" w:history="1">
        <w:r w:rsidR="0075142E" w:rsidRPr="002D26E1">
          <w:rPr>
            <w:rStyle w:val="Hyperlink"/>
            <w:noProof/>
          </w:rPr>
          <w:t>5.  Amended Proposals</w:t>
        </w:r>
        <w:r w:rsidR="0075142E">
          <w:rPr>
            <w:noProof/>
            <w:webHidden/>
          </w:rPr>
          <w:tab/>
        </w:r>
        <w:r w:rsidR="0075142E">
          <w:rPr>
            <w:noProof/>
            <w:webHidden/>
          </w:rPr>
          <w:fldChar w:fldCharType="begin"/>
        </w:r>
        <w:r w:rsidR="0075142E">
          <w:rPr>
            <w:noProof/>
            <w:webHidden/>
          </w:rPr>
          <w:instrText xml:space="preserve"> PAGEREF _Toc97815305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02D37CA4" w14:textId="638F1731" w:rsidR="0075142E" w:rsidRDefault="00565822">
      <w:pPr>
        <w:pStyle w:val="TOC3"/>
        <w:rPr>
          <w:rFonts w:asciiTheme="minorHAnsi" w:eastAsiaTheme="minorEastAsia" w:hAnsiTheme="minorHAnsi" w:cstheme="minorBidi"/>
          <w:noProof/>
          <w:sz w:val="22"/>
          <w:szCs w:val="22"/>
        </w:rPr>
      </w:pPr>
      <w:hyperlink w:anchor="_Toc97815306" w:history="1">
        <w:r w:rsidR="0075142E" w:rsidRPr="002D26E1">
          <w:rPr>
            <w:rStyle w:val="Hyperlink"/>
            <w:noProof/>
          </w:rPr>
          <w:t>6.  Offerors Rights to Withdraw Proposal</w:t>
        </w:r>
        <w:r w:rsidR="0075142E">
          <w:rPr>
            <w:noProof/>
            <w:webHidden/>
          </w:rPr>
          <w:tab/>
        </w:r>
        <w:r w:rsidR="0075142E">
          <w:rPr>
            <w:noProof/>
            <w:webHidden/>
          </w:rPr>
          <w:fldChar w:fldCharType="begin"/>
        </w:r>
        <w:r w:rsidR="0075142E">
          <w:rPr>
            <w:noProof/>
            <w:webHidden/>
          </w:rPr>
          <w:instrText xml:space="preserve"> PAGEREF _Toc97815306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06615741" w14:textId="3A4BD04E" w:rsidR="0075142E" w:rsidRDefault="00565822">
      <w:pPr>
        <w:pStyle w:val="TOC3"/>
        <w:rPr>
          <w:rFonts w:asciiTheme="minorHAnsi" w:eastAsiaTheme="minorEastAsia" w:hAnsiTheme="minorHAnsi" w:cstheme="minorBidi"/>
          <w:noProof/>
          <w:sz w:val="22"/>
          <w:szCs w:val="22"/>
        </w:rPr>
      </w:pPr>
      <w:hyperlink w:anchor="_Toc97815307" w:history="1">
        <w:r w:rsidR="0075142E" w:rsidRPr="002D26E1">
          <w:rPr>
            <w:rStyle w:val="Hyperlink"/>
            <w:noProof/>
          </w:rPr>
          <w:t>7.  Proposal Offer Firm</w:t>
        </w:r>
        <w:r w:rsidR="0075142E">
          <w:rPr>
            <w:noProof/>
            <w:webHidden/>
          </w:rPr>
          <w:tab/>
        </w:r>
        <w:r w:rsidR="0075142E">
          <w:rPr>
            <w:noProof/>
            <w:webHidden/>
          </w:rPr>
          <w:fldChar w:fldCharType="begin"/>
        </w:r>
        <w:r w:rsidR="0075142E">
          <w:rPr>
            <w:noProof/>
            <w:webHidden/>
          </w:rPr>
          <w:instrText xml:space="preserve"> PAGEREF _Toc97815307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5F5D0A84" w14:textId="0E0BDA4B" w:rsidR="0075142E" w:rsidRDefault="00565822">
      <w:pPr>
        <w:pStyle w:val="TOC3"/>
        <w:rPr>
          <w:rFonts w:asciiTheme="minorHAnsi" w:eastAsiaTheme="minorEastAsia" w:hAnsiTheme="minorHAnsi" w:cstheme="minorBidi"/>
          <w:noProof/>
          <w:sz w:val="22"/>
          <w:szCs w:val="22"/>
        </w:rPr>
      </w:pPr>
      <w:hyperlink w:anchor="_Toc97815308" w:history="1">
        <w:r w:rsidR="0075142E" w:rsidRPr="002D26E1">
          <w:rPr>
            <w:rStyle w:val="Hyperlink"/>
            <w:noProof/>
          </w:rPr>
          <w:t>8.  Disclosure of Proposal Contents</w:t>
        </w:r>
        <w:r w:rsidR="0075142E">
          <w:rPr>
            <w:noProof/>
            <w:webHidden/>
          </w:rPr>
          <w:tab/>
        </w:r>
        <w:r w:rsidR="0075142E">
          <w:rPr>
            <w:noProof/>
            <w:webHidden/>
          </w:rPr>
          <w:fldChar w:fldCharType="begin"/>
        </w:r>
        <w:r w:rsidR="0075142E">
          <w:rPr>
            <w:noProof/>
            <w:webHidden/>
          </w:rPr>
          <w:instrText xml:space="preserve"> PAGEREF _Toc97815308 \h </w:instrText>
        </w:r>
        <w:r w:rsidR="0075142E">
          <w:rPr>
            <w:noProof/>
            <w:webHidden/>
          </w:rPr>
        </w:r>
        <w:r w:rsidR="0075142E">
          <w:rPr>
            <w:noProof/>
            <w:webHidden/>
          </w:rPr>
          <w:fldChar w:fldCharType="separate"/>
        </w:r>
        <w:r w:rsidR="0075142E">
          <w:rPr>
            <w:noProof/>
            <w:webHidden/>
          </w:rPr>
          <w:t>13</w:t>
        </w:r>
        <w:r w:rsidR="0075142E">
          <w:rPr>
            <w:noProof/>
            <w:webHidden/>
          </w:rPr>
          <w:fldChar w:fldCharType="end"/>
        </w:r>
      </w:hyperlink>
    </w:p>
    <w:p w14:paraId="0F6959BD" w14:textId="048930E0" w:rsidR="0075142E" w:rsidRDefault="00565822">
      <w:pPr>
        <w:pStyle w:val="TOC3"/>
        <w:rPr>
          <w:rFonts w:asciiTheme="minorHAnsi" w:eastAsiaTheme="minorEastAsia" w:hAnsiTheme="minorHAnsi" w:cstheme="minorBidi"/>
          <w:noProof/>
          <w:sz w:val="22"/>
          <w:szCs w:val="22"/>
        </w:rPr>
      </w:pPr>
      <w:hyperlink w:anchor="_Toc97815309" w:history="1">
        <w:r w:rsidR="0075142E" w:rsidRPr="002D26E1">
          <w:rPr>
            <w:rStyle w:val="Hyperlink"/>
            <w:noProof/>
          </w:rPr>
          <w:t>9.  No Obligation</w:t>
        </w:r>
        <w:r w:rsidR="0075142E">
          <w:rPr>
            <w:noProof/>
            <w:webHidden/>
          </w:rPr>
          <w:tab/>
        </w:r>
        <w:r w:rsidR="0075142E">
          <w:rPr>
            <w:noProof/>
            <w:webHidden/>
          </w:rPr>
          <w:fldChar w:fldCharType="begin"/>
        </w:r>
        <w:r w:rsidR="0075142E">
          <w:rPr>
            <w:noProof/>
            <w:webHidden/>
          </w:rPr>
          <w:instrText xml:space="preserve"> PAGEREF _Toc97815309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57A47283" w14:textId="2F38136F" w:rsidR="0075142E" w:rsidRDefault="00565822">
      <w:pPr>
        <w:pStyle w:val="TOC3"/>
        <w:rPr>
          <w:rFonts w:asciiTheme="minorHAnsi" w:eastAsiaTheme="minorEastAsia" w:hAnsiTheme="minorHAnsi" w:cstheme="minorBidi"/>
          <w:noProof/>
          <w:sz w:val="22"/>
          <w:szCs w:val="22"/>
        </w:rPr>
      </w:pPr>
      <w:hyperlink w:anchor="_Toc97815310" w:history="1">
        <w:r w:rsidR="0075142E" w:rsidRPr="002D26E1">
          <w:rPr>
            <w:rStyle w:val="Hyperlink"/>
            <w:noProof/>
          </w:rPr>
          <w:t>10.  Termination</w:t>
        </w:r>
        <w:r w:rsidR="0075142E">
          <w:rPr>
            <w:noProof/>
            <w:webHidden/>
          </w:rPr>
          <w:tab/>
        </w:r>
        <w:r w:rsidR="0075142E">
          <w:rPr>
            <w:noProof/>
            <w:webHidden/>
          </w:rPr>
          <w:fldChar w:fldCharType="begin"/>
        </w:r>
        <w:r w:rsidR="0075142E">
          <w:rPr>
            <w:noProof/>
            <w:webHidden/>
          </w:rPr>
          <w:instrText xml:space="preserve"> PAGEREF _Toc97815310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5AC9F709" w14:textId="62A7E8F5" w:rsidR="0075142E" w:rsidRDefault="00565822">
      <w:pPr>
        <w:pStyle w:val="TOC3"/>
        <w:rPr>
          <w:rFonts w:asciiTheme="minorHAnsi" w:eastAsiaTheme="minorEastAsia" w:hAnsiTheme="minorHAnsi" w:cstheme="minorBidi"/>
          <w:noProof/>
          <w:sz w:val="22"/>
          <w:szCs w:val="22"/>
        </w:rPr>
      </w:pPr>
      <w:hyperlink w:anchor="_Toc97815311" w:history="1">
        <w:r w:rsidR="0075142E" w:rsidRPr="002D26E1">
          <w:rPr>
            <w:rStyle w:val="Hyperlink"/>
            <w:noProof/>
          </w:rPr>
          <w:t>11.  Sufficient Appropriation</w:t>
        </w:r>
        <w:r w:rsidR="0075142E">
          <w:rPr>
            <w:noProof/>
            <w:webHidden/>
          </w:rPr>
          <w:tab/>
        </w:r>
        <w:r w:rsidR="0075142E">
          <w:rPr>
            <w:noProof/>
            <w:webHidden/>
          </w:rPr>
          <w:fldChar w:fldCharType="begin"/>
        </w:r>
        <w:r w:rsidR="0075142E">
          <w:rPr>
            <w:noProof/>
            <w:webHidden/>
          </w:rPr>
          <w:instrText xml:space="preserve"> PAGEREF _Toc97815311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1117003F" w14:textId="15CC90CD" w:rsidR="0075142E" w:rsidRDefault="00565822">
      <w:pPr>
        <w:pStyle w:val="TOC3"/>
        <w:rPr>
          <w:rFonts w:asciiTheme="minorHAnsi" w:eastAsiaTheme="minorEastAsia" w:hAnsiTheme="minorHAnsi" w:cstheme="minorBidi"/>
          <w:noProof/>
          <w:sz w:val="22"/>
          <w:szCs w:val="22"/>
        </w:rPr>
      </w:pPr>
      <w:hyperlink w:anchor="_Toc97815312" w:history="1">
        <w:r w:rsidR="0075142E" w:rsidRPr="002D26E1">
          <w:rPr>
            <w:rStyle w:val="Hyperlink"/>
            <w:noProof/>
          </w:rPr>
          <w:t>12.  Legal Review</w:t>
        </w:r>
        <w:r w:rsidR="0075142E">
          <w:rPr>
            <w:noProof/>
            <w:webHidden/>
          </w:rPr>
          <w:tab/>
        </w:r>
        <w:r w:rsidR="0075142E">
          <w:rPr>
            <w:noProof/>
            <w:webHidden/>
          </w:rPr>
          <w:fldChar w:fldCharType="begin"/>
        </w:r>
        <w:r w:rsidR="0075142E">
          <w:rPr>
            <w:noProof/>
            <w:webHidden/>
          </w:rPr>
          <w:instrText xml:space="preserve"> PAGEREF _Toc97815312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3A711A8C" w14:textId="4D278118" w:rsidR="0075142E" w:rsidRDefault="00565822">
      <w:pPr>
        <w:pStyle w:val="TOC3"/>
        <w:rPr>
          <w:rFonts w:asciiTheme="minorHAnsi" w:eastAsiaTheme="minorEastAsia" w:hAnsiTheme="minorHAnsi" w:cstheme="minorBidi"/>
          <w:noProof/>
          <w:sz w:val="22"/>
          <w:szCs w:val="22"/>
        </w:rPr>
      </w:pPr>
      <w:hyperlink w:anchor="_Toc97815313" w:history="1">
        <w:r w:rsidR="0075142E" w:rsidRPr="002D26E1">
          <w:rPr>
            <w:rStyle w:val="Hyperlink"/>
            <w:noProof/>
          </w:rPr>
          <w:t>13.  Governing Law</w:t>
        </w:r>
        <w:r w:rsidR="0075142E">
          <w:rPr>
            <w:noProof/>
            <w:webHidden/>
          </w:rPr>
          <w:tab/>
        </w:r>
        <w:r w:rsidR="0075142E">
          <w:rPr>
            <w:noProof/>
            <w:webHidden/>
          </w:rPr>
          <w:fldChar w:fldCharType="begin"/>
        </w:r>
        <w:r w:rsidR="0075142E">
          <w:rPr>
            <w:noProof/>
            <w:webHidden/>
          </w:rPr>
          <w:instrText xml:space="preserve"> PAGEREF _Toc97815313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20144667" w14:textId="2F3EB64B" w:rsidR="0075142E" w:rsidRDefault="00565822">
      <w:pPr>
        <w:pStyle w:val="TOC3"/>
        <w:rPr>
          <w:rFonts w:asciiTheme="minorHAnsi" w:eastAsiaTheme="minorEastAsia" w:hAnsiTheme="minorHAnsi" w:cstheme="minorBidi"/>
          <w:noProof/>
          <w:sz w:val="22"/>
          <w:szCs w:val="22"/>
        </w:rPr>
      </w:pPr>
      <w:hyperlink w:anchor="_Toc97815314" w:history="1">
        <w:r w:rsidR="0075142E" w:rsidRPr="002D26E1">
          <w:rPr>
            <w:rStyle w:val="Hyperlink"/>
            <w:noProof/>
          </w:rPr>
          <w:t>14.  Basis for Proposal</w:t>
        </w:r>
        <w:r w:rsidR="0075142E">
          <w:rPr>
            <w:noProof/>
            <w:webHidden/>
          </w:rPr>
          <w:tab/>
        </w:r>
        <w:r w:rsidR="0075142E">
          <w:rPr>
            <w:noProof/>
            <w:webHidden/>
          </w:rPr>
          <w:fldChar w:fldCharType="begin"/>
        </w:r>
        <w:r w:rsidR="0075142E">
          <w:rPr>
            <w:noProof/>
            <w:webHidden/>
          </w:rPr>
          <w:instrText xml:space="preserve"> PAGEREF _Toc97815314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44DD9337" w14:textId="727EC04C" w:rsidR="0075142E" w:rsidRDefault="00565822">
      <w:pPr>
        <w:pStyle w:val="TOC3"/>
        <w:rPr>
          <w:rFonts w:asciiTheme="minorHAnsi" w:eastAsiaTheme="minorEastAsia" w:hAnsiTheme="minorHAnsi" w:cstheme="minorBidi"/>
          <w:noProof/>
          <w:sz w:val="22"/>
          <w:szCs w:val="22"/>
        </w:rPr>
      </w:pPr>
      <w:hyperlink w:anchor="_Toc97815315" w:history="1">
        <w:r w:rsidR="0075142E" w:rsidRPr="002D26E1">
          <w:rPr>
            <w:rStyle w:val="Hyperlink"/>
            <w:noProof/>
          </w:rPr>
          <w:t>15.  Agreement Terms and Conditions</w:t>
        </w:r>
        <w:r w:rsidR="0075142E">
          <w:rPr>
            <w:noProof/>
            <w:webHidden/>
          </w:rPr>
          <w:tab/>
        </w:r>
        <w:r w:rsidR="0075142E">
          <w:rPr>
            <w:noProof/>
            <w:webHidden/>
          </w:rPr>
          <w:fldChar w:fldCharType="begin"/>
        </w:r>
        <w:r w:rsidR="0075142E">
          <w:rPr>
            <w:noProof/>
            <w:webHidden/>
          </w:rPr>
          <w:instrText xml:space="preserve"> PAGEREF _Toc97815315 \h </w:instrText>
        </w:r>
        <w:r w:rsidR="0075142E">
          <w:rPr>
            <w:noProof/>
            <w:webHidden/>
          </w:rPr>
        </w:r>
        <w:r w:rsidR="0075142E">
          <w:rPr>
            <w:noProof/>
            <w:webHidden/>
          </w:rPr>
          <w:fldChar w:fldCharType="separate"/>
        </w:r>
        <w:r w:rsidR="0075142E">
          <w:rPr>
            <w:noProof/>
            <w:webHidden/>
          </w:rPr>
          <w:t>14</w:t>
        </w:r>
        <w:r w:rsidR="0075142E">
          <w:rPr>
            <w:noProof/>
            <w:webHidden/>
          </w:rPr>
          <w:fldChar w:fldCharType="end"/>
        </w:r>
      </w:hyperlink>
    </w:p>
    <w:p w14:paraId="03658EDC" w14:textId="0F2CB8A8" w:rsidR="0075142E" w:rsidRDefault="00565822">
      <w:pPr>
        <w:pStyle w:val="TOC3"/>
        <w:rPr>
          <w:rFonts w:asciiTheme="minorHAnsi" w:eastAsiaTheme="minorEastAsia" w:hAnsiTheme="minorHAnsi" w:cstheme="minorBidi"/>
          <w:noProof/>
          <w:sz w:val="22"/>
          <w:szCs w:val="22"/>
        </w:rPr>
      </w:pPr>
      <w:hyperlink w:anchor="_Toc97815316" w:history="1">
        <w:r w:rsidR="0075142E" w:rsidRPr="002D26E1">
          <w:rPr>
            <w:rStyle w:val="Hyperlink"/>
            <w:noProof/>
          </w:rPr>
          <w:t>16.  Offeror Qualifications</w:t>
        </w:r>
        <w:r w:rsidR="0075142E">
          <w:rPr>
            <w:noProof/>
            <w:webHidden/>
          </w:rPr>
          <w:tab/>
        </w:r>
        <w:r w:rsidR="0075142E">
          <w:rPr>
            <w:noProof/>
            <w:webHidden/>
          </w:rPr>
          <w:fldChar w:fldCharType="begin"/>
        </w:r>
        <w:r w:rsidR="0075142E">
          <w:rPr>
            <w:noProof/>
            <w:webHidden/>
          </w:rPr>
          <w:instrText xml:space="preserve"> PAGEREF _Toc97815316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6A263448" w14:textId="124DC8EE" w:rsidR="0075142E" w:rsidRDefault="00565822">
      <w:pPr>
        <w:pStyle w:val="TOC3"/>
        <w:rPr>
          <w:rFonts w:asciiTheme="minorHAnsi" w:eastAsiaTheme="minorEastAsia" w:hAnsiTheme="minorHAnsi" w:cstheme="minorBidi"/>
          <w:noProof/>
          <w:sz w:val="22"/>
          <w:szCs w:val="22"/>
        </w:rPr>
      </w:pPr>
      <w:hyperlink w:anchor="_Toc97815317" w:history="1">
        <w:r w:rsidR="0075142E" w:rsidRPr="002D26E1">
          <w:rPr>
            <w:rStyle w:val="Hyperlink"/>
            <w:noProof/>
          </w:rPr>
          <w:t>17.  Right to Waive Minor Irregularities</w:t>
        </w:r>
        <w:r w:rsidR="0075142E">
          <w:rPr>
            <w:noProof/>
            <w:webHidden/>
          </w:rPr>
          <w:tab/>
        </w:r>
        <w:r w:rsidR="0075142E">
          <w:rPr>
            <w:noProof/>
            <w:webHidden/>
          </w:rPr>
          <w:fldChar w:fldCharType="begin"/>
        </w:r>
        <w:r w:rsidR="0075142E">
          <w:rPr>
            <w:noProof/>
            <w:webHidden/>
          </w:rPr>
          <w:instrText xml:space="preserve"> PAGEREF _Toc97815317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56B0AE5C" w14:textId="1442D48C" w:rsidR="0075142E" w:rsidRDefault="00565822">
      <w:pPr>
        <w:pStyle w:val="TOC3"/>
        <w:rPr>
          <w:rFonts w:asciiTheme="minorHAnsi" w:eastAsiaTheme="minorEastAsia" w:hAnsiTheme="minorHAnsi" w:cstheme="minorBidi"/>
          <w:noProof/>
          <w:sz w:val="22"/>
          <w:szCs w:val="22"/>
        </w:rPr>
      </w:pPr>
      <w:hyperlink w:anchor="_Toc97815318" w:history="1">
        <w:r w:rsidR="0075142E" w:rsidRPr="002D26E1">
          <w:rPr>
            <w:rStyle w:val="Hyperlink"/>
            <w:noProof/>
          </w:rPr>
          <w:t>18.  Change in Contractor Representatives</w:t>
        </w:r>
        <w:r w:rsidR="0075142E">
          <w:rPr>
            <w:noProof/>
            <w:webHidden/>
          </w:rPr>
          <w:tab/>
        </w:r>
        <w:r w:rsidR="0075142E">
          <w:rPr>
            <w:noProof/>
            <w:webHidden/>
          </w:rPr>
          <w:fldChar w:fldCharType="begin"/>
        </w:r>
        <w:r w:rsidR="0075142E">
          <w:rPr>
            <w:noProof/>
            <w:webHidden/>
          </w:rPr>
          <w:instrText xml:space="preserve"> PAGEREF _Toc97815318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531DD118" w14:textId="5BBDC796" w:rsidR="0075142E" w:rsidRDefault="00565822">
      <w:pPr>
        <w:pStyle w:val="TOC3"/>
        <w:rPr>
          <w:rFonts w:asciiTheme="minorHAnsi" w:eastAsiaTheme="minorEastAsia" w:hAnsiTheme="minorHAnsi" w:cstheme="minorBidi"/>
          <w:noProof/>
          <w:sz w:val="22"/>
          <w:szCs w:val="22"/>
        </w:rPr>
      </w:pPr>
      <w:hyperlink w:anchor="_Toc97815319" w:history="1">
        <w:r w:rsidR="0075142E" w:rsidRPr="002D26E1">
          <w:rPr>
            <w:rStyle w:val="Hyperlink"/>
            <w:noProof/>
          </w:rPr>
          <w:t>19.  Notice of Penalties</w:t>
        </w:r>
        <w:r w:rsidR="0075142E">
          <w:rPr>
            <w:noProof/>
            <w:webHidden/>
          </w:rPr>
          <w:tab/>
        </w:r>
        <w:r w:rsidR="0075142E">
          <w:rPr>
            <w:noProof/>
            <w:webHidden/>
          </w:rPr>
          <w:fldChar w:fldCharType="begin"/>
        </w:r>
        <w:r w:rsidR="0075142E">
          <w:rPr>
            <w:noProof/>
            <w:webHidden/>
          </w:rPr>
          <w:instrText xml:space="preserve"> PAGEREF _Toc97815319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39EB5F1C" w14:textId="54648662" w:rsidR="0075142E" w:rsidRDefault="00565822">
      <w:pPr>
        <w:pStyle w:val="TOC3"/>
        <w:rPr>
          <w:rFonts w:asciiTheme="minorHAnsi" w:eastAsiaTheme="minorEastAsia" w:hAnsiTheme="minorHAnsi" w:cstheme="minorBidi"/>
          <w:noProof/>
          <w:sz w:val="22"/>
          <w:szCs w:val="22"/>
        </w:rPr>
      </w:pPr>
      <w:hyperlink w:anchor="_Toc97815320" w:history="1">
        <w:r w:rsidR="0075142E" w:rsidRPr="002D26E1">
          <w:rPr>
            <w:rStyle w:val="Hyperlink"/>
            <w:noProof/>
          </w:rPr>
          <w:t>20.  Agency Rights</w:t>
        </w:r>
        <w:r w:rsidR="0075142E">
          <w:rPr>
            <w:noProof/>
            <w:webHidden/>
          </w:rPr>
          <w:tab/>
        </w:r>
        <w:r w:rsidR="0075142E">
          <w:rPr>
            <w:noProof/>
            <w:webHidden/>
          </w:rPr>
          <w:fldChar w:fldCharType="begin"/>
        </w:r>
        <w:r w:rsidR="0075142E">
          <w:rPr>
            <w:noProof/>
            <w:webHidden/>
          </w:rPr>
          <w:instrText xml:space="preserve"> PAGEREF _Toc97815320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15AC8366" w14:textId="19EE7F23" w:rsidR="0075142E" w:rsidRDefault="00565822">
      <w:pPr>
        <w:pStyle w:val="TOC3"/>
        <w:rPr>
          <w:rFonts w:asciiTheme="minorHAnsi" w:eastAsiaTheme="minorEastAsia" w:hAnsiTheme="minorHAnsi" w:cstheme="minorBidi"/>
          <w:noProof/>
          <w:sz w:val="22"/>
          <w:szCs w:val="22"/>
        </w:rPr>
      </w:pPr>
      <w:hyperlink w:anchor="_Toc97815321" w:history="1">
        <w:r w:rsidR="0075142E" w:rsidRPr="002D26E1">
          <w:rPr>
            <w:rStyle w:val="Hyperlink"/>
            <w:noProof/>
          </w:rPr>
          <w:t>21.  Right to Publish</w:t>
        </w:r>
        <w:r w:rsidR="0075142E">
          <w:rPr>
            <w:noProof/>
            <w:webHidden/>
          </w:rPr>
          <w:tab/>
        </w:r>
        <w:r w:rsidR="0075142E">
          <w:rPr>
            <w:noProof/>
            <w:webHidden/>
          </w:rPr>
          <w:fldChar w:fldCharType="begin"/>
        </w:r>
        <w:r w:rsidR="0075142E">
          <w:rPr>
            <w:noProof/>
            <w:webHidden/>
          </w:rPr>
          <w:instrText xml:space="preserve"> PAGEREF _Toc97815321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1639ABCF" w14:textId="0080C4C7" w:rsidR="0075142E" w:rsidRDefault="00565822">
      <w:pPr>
        <w:pStyle w:val="TOC3"/>
        <w:rPr>
          <w:rFonts w:asciiTheme="minorHAnsi" w:eastAsiaTheme="minorEastAsia" w:hAnsiTheme="minorHAnsi" w:cstheme="minorBidi"/>
          <w:noProof/>
          <w:sz w:val="22"/>
          <w:szCs w:val="22"/>
        </w:rPr>
      </w:pPr>
      <w:hyperlink w:anchor="_Toc97815322" w:history="1">
        <w:r w:rsidR="0075142E" w:rsidRPr="002D26E1">
          <w:rPr>
            <w:rStyle w:val="Hyperlink"/>
            <w:noProof/>
          </w:rPr>
          <w:t>22.  Ownership of Proposals</w:t>
        </w:r>
        <w:r w:rsidR="0075142E">
          <w:rPr>
            <w:noProof/>
            <w:webHidden/>
          </w:rPr>
          <w:tab/>
        </w:r>
        <w:r w:rsidR="0075142E">
          <w:rPr>
            <w:noProof/>
            <w:webHidden/>
          </w:rPr>
          <w:fldChar w:fldCharType="begin"/>
        </w:r>
        <w:r w:rsidR="0075142E">
          <w:rPr>
            <w:noProof/>
            <w:webHidden/>
          </w:rPr>
          <w:instrText xml:space="preserve"> PAGEREF _Toc97815322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3D80F02D" w14:textId="35E9F1C5" w:rsidR="0075142E" w:rsidRDefault="00565822">
      <w:pPr>
        <w:pStyle w:val="TOC3"/>
        <w:rPr>
          <w:rFonts w:asciiTheme="minorHAnsi" w:eastAsiaTheme="minorEastAsia" w:hAnsiTheme="minorHAnsi" w:cstheme="minorBidi"/>
          <w:noProof/>
          <w:sz w:val="22"/>
          <w:szCs w:val="22"/>
        </w:rPr>
      </w:pPr>
      <w:hyperlink w:anchor="_Toc97815323" w:history="1">
        <w:r w:rsidR="0075142E" w:rsidRPr="002D26E1">
          <w:rPr>
            <w:rStyle w:val="Hyperlink"/>
            <w:noProof/>
          </w:rPr>
          <w:t>23.  Confidentiality</w:t>
        </w:r>
        <w:r w:rsidR="0075142E">
          <w:rPr>
            <w:noProof/>
            <w:webHidden/>
          </w:rPr>
          <w:tab/>
        </w:r>
        <w:r w:rsidR="0075142E">
          <w:rPr>
            <w:noProof/>
            <w:webHidden/>
          </w:rPr>
          <w:fldChar w:fldCharType="begin"/>
        </w:r>
        <w:r w:rsidR="0075142E">
          <w:rPr>
            <w:noProof/>
            <w:webHidden/>
          </w:rPr>
          <w:instrText xml:space="preserve"> PAGEREF _Toc97815323 \h </w:instrText>
        </w:r>
        <w:r w:rsidR="0075142E">
          <w:rPr>
            <w:noProof/>
            <w:webHidden/>
          </w:rPr>
        </w:r>
        <w:r w:rsidR="0075142E">
          <w:rPr>
            <w:noProof/>
            <w:webHidden/>
          </w:rPr>
          <w:fldChar w:fldCharType="separate"/>
        </w:r>
        <w:r w:rsidR="0075142E">
          <w:rPr>
            <w:noProof/>
            <w:webHidden/>
          </w:rPr>
          <w:t>15</w:t>
        </w:r>
        <w:r w:rsidR="0075142E">
          <w:rPr>
            <w:noProof/>
            <w:webHidden/>
          </w:rPr>
          <w:fldChar w:fldCharType="end"/>
        </w:r>
      </w:hyperlink>
    </w:p>
    <w:p w14:paraId="168ACF3C" w14:textId="146ADED1" w:rsidR="0075142E" w:rsidRDefault="00565822">
      <w:pPr>
        <w:pStyle w:val="TOC3"/>
        <w:rPr>
          <w:rFonts w:asciiTheme="minorHAnsi" w:eastAsiaTheme="minorEastAsia" w:hAnsiTheme="minorHAnsi" w:cstheme="minorBidi"/>
          <w:noProof/>
          <w:sz w:val="22"/>
          <w:szCs w:val="22"/>
        </w:rPr>
      </w:pPr>
      <w:hyperlink w:anchor="_Toc97815324" w:history="1">
        <w:r w:rsidR="0075142E" w:rsidRPr="002D26E1">
          <w:rPr>
            <w:rStyle w:val="Hyperlink"/>
            <w:noProof/>
          </w:rPr>
          <w:t>24.  Electronic mail address required</w:t>
        </w:r>
        <w:r w:rsidR="0075142E">
          <w:rPr>
            <w:noProof/>
            <w:webHidden/>
          </w:rPr>
          <w:tab/>
        </w:r>
        <w:r w:rsidR="0075142E">
          <w:rPr>
            <w:noProof/>
            <w:webHidden/>
          </w:rPr>
          <w:fldChar w:fldCharType="begin"/>
        </w:r>
        <w:r w:rsidR="0075142E">
          <w:rPr>
            <w:noProof/>
            <w:webHidden/>
          </w:rPr>
          <w:instrText xml:space="preserve"> PAGEREF _Toc97815324 \h </w:instrText>
        </w:r>
        <w:r w:rsidR="0075142E">
          <w:rPr>
            <w:noProof/>
            <w:webHidden/>
          </w:rPr>
        </w:r>
        <w:r w:rsidR="0075142E">
          <w:rPr>
            <w:noProof/>
            <w:webHidden/>
          </w:rPr>
          <w:fldChar w:fldCharType="separate"/>
        </w:r>
        <w:r w:rsidR="0075142E">
          <w:rPr>
            <w:noProof/>
            <w:webHidden/>
          </w:rPr>
          <w:t>16</w:t>
        </w:r>
        <w:r w:rsidR="0075142E">
          <w:rPr>
            <w:noProof/>
            <w:webHidden/>
          </w:rPr>
          <w:fldChar w:fldCharType="end"/>
        </w:r>
      </w:hyperlink>
    </w:p>
    <w:p w14:paraId="663CDEF3" w14:textId="49E96652" w:rsidR="0075142E" w:rsidRDefault="00565822">
      <w:pPr>
        <w:pStyle w:val="TOC3"/>
        <w:rPr>
          <w:rFonts w:asciiTheme="minorHAnsi" w:eastAsiaTheme="minorEastAsia" w:hAnsiTheme="minorHAnsi" w:cstheme="minorBidi"/>
          <w:noProof/>
          <w:sz w:val="22"/>
          <w:szCs w:val="22"/>
        </w:rPr>
      </w:pPr>
      <w:hyperlink w:anchor="_Toc97815325" w:history="1">
        <w:r w:rsidR="0075142E" w:rsidRPr="002D26E1">
          <w:rPr>
            <w:rStyle w:val="Hyperlink"/>
            <w:noProof/>
          </w:rPr>
          <w:t>25.  Use of Electronic Versions of this RFP</w:t>
        </w:r>
        <w:r w:rsidR="0075142E">
          <w:rPr>
            <w:noProof/>
            <w:webHidden/>
          </w:rPr>
          <w:tab/>
        </w:r>
        <w:r w:rsidR="0075142E">
          <w:rPr>
            <w:noProof/>
            <w:webHidden/>
          </w:rPr>
          <w:fldChar w:fldCharType="begin"/>
        </w:r>
        <w:r w:rsidR="0075142E">
          <w:rPr>
            <w:noProof/>
            <w:webHidden/>
          </w:rPr>
          <w:instrText xml:space="preserve"> PAGEREF _Toc97815325 \h </w:instrText>
        </w:r>
        <w:r w:rsidR="0075142E">
          <w:rPr>
            <w:noProof/>
            <w:webHidden/>
          </w:rPr>
        </w:r>
        <w:r w:rsidR="0075142E">
          <w:rPr>
            <w:noProof/>
            <w:webHidden/>
          </w:rPr>
          <w:fldChar w:fldCharType="separate"/>
        </w:r>
        <w:r w:rsidR="0075142E">
          <w:rPr>
            <w:noProof/>
            <w:webHidden/>
          </w:rPr>
          <w:t>16</w:t>
        </w:r>
        <w:r w:rsidR="0075142E">
          <w:rPr>
            <w:noProof/>
            <w:webHidden/>
          </w:rPr>
          <w:fldChar w:fldCharType="end"/>
        </w:r>
      </w:hyperlink>
    </w:p>
    <w:p w14:paraId="48420C49" w14:textId="2B727CFC" w:rsidR="0075142E" w:rsidRDefault="00565822">
      <w:pPr>
        <w:pStyle w:val="TOC3"/>
        <w:rPr>
          <w:rFonts w:asciiTheme="minorHAnsi" w:eastAsiaTheme="minorEastAsia" w:hAnsiTheme="minorHAnsi" w:cstheme="minorBidi"/>
          <w:noProof/>
          <w:sz w:val="22"/>
          <w:szCs w:val="22"/>
        </w:rPr>
      </w:pPr>
      <w:hyperlink w:anchor="_Toc97815326" w:history="1">
        <w:r w:rsidR="0075142E" w:rsidRPr="002D26E1">
          <w:rPr>
            <w:rStyle w:val="Hyperlink"/>
            <w:noProof/>
          </w:rPr>
          <w:t>26.  New Mexico Employees Health Coverage</w:t>
        </w:r>
        <w:r w:rsidR="0075142E">
          <w:rPr>
            <w:noProof/>
            <w:webHidden/>
          </w:rPr>
          <w:tab/>
        </w:r>
        <w:r w:rsidR="0075142E">
          <w:rPr>
            <w:noProof/>
            <w:webHidden/>
          </w:rPr>
          <w:fldChar w:fldCharType="begin"/>
        </w:r>
        <w:r w:rsidR="0075142E">
          <w:rPr>
            <w:noProof/>
            <w:webHidden/>
          </w:rPr>
          <w:instrText xml:space="preserve"> PAGEREF _Toc97815326 \h </w:instrText>
        </w:r>
        <w:r w:rsidR="0075142E">
          <w:rPr>
            <w:noProof/>
            <w:webHidden/>
          </w:rPr>
        </w:r>
        <w:r w:rsidR="0075142E">
          <w:rPr>
            <w:noProof/>
            <w:webHidden/>
          </w:rPr>
          <w:fldChar w:fldCharType="separate"/>
        </w:r>
        <w:r w:rsidR="0075142E">
          <w:rPr>
            <w:noProof/>
            <w:webHidden/>
          </w:rPr>
          <w:t>16</w:t>
        </w:r>
        <w:r w:rsidR="0075142E">
          <w:rPr>
            <w:noProof/>
            <w:webHidden/>
          </w:rPr>
          <w:fldChar w:fldCharType="end"/>
        </w:r>
      </w:hyperlink>
    </w:p>
    <w:p w14:paraId="28DE1799" w14:textId="5E80C9D6" w:rsidR="0075142E" w:rsidRDefault="00565822">
      <w:pPr>
        <w:pStyle w:val="TOC3"/>
        <w:rPr>
          <w:rFonts w:asciiTheme="minorHAnsi" w:eastAsiaTheme="minorEastAsia" w:hAnsiTheme="minorHAnsi" w:cstheme="minorBidi"/>
          <w:noProof/>
          <w:sz w:val="22"/>
          <w:szCs w:val="22"/>
        </w:rPr>
      </w:pPr>
      <w:hyperlink w:anchor="_Toc97815327" w:history="1">
        <w:r w:rsidR="0075142E" w:rsidRPr="002D26E1">
          <w:rPr>
            <w:rStyle w:val="Hyperlink"/>
            <w:noProof/>
          </w:rPr>
          <w:t>27.  Disclosure Regarding Responsibility</w:t>
        </w:r>
        <w:r w:rsidR="0075142E">
          <w:rPr>
            <w:noProof/>
            <w:webHidden/>
          </w:rPr>
          <w:tab/>
        </w:r>
        <w:r w:rsidR="0075142E">
          <w:rPr>
            <w:noProof/>
            <w:webHidden/>
          </w:rPr>
          <w:fldChar w:fldCharType="begin"/>
        </w:r>
        <w:r w:rsidR="0075142E">
          <w:rPr>
            <w:noProof/>
            <w:webHidden/>
          </w:rPr>
          <w:instrText xml:space="preserve"> PAGEREF _Toc97815327 \h </w:instrText>
        </w:r>
        <w:r w:rsidR="0075142E">
          <w:rPr>
            <w:noProof/>
            <w:webHidden/>
          </w:rPr>
        </w:r>
        <w:r w:rsidR="0075142E">
          <w:rPr>
            <w:noProof/>
            <w:webHidden/>
          </w:rPr>
          <w:fldChar w:fldCharType="separate"/>
        </w:r>
        <w:r w:rsidR="0075142E">
          <w:rPr>
            <w:noProof/>
            <w:webHidden/>
          </w:rPr>
          <w:t>16</w:t>
        </w:r>
        <w:r w:rsidR="0075142E">
          <w:rPr>
            <w:noProof/>
            <w:webHidden/>
          </w:rPr>
          <w:fldChar w:fldCharType="end"/>
        </w:r>
      </w:hyperlink>
    </w:p>
    <w:p w14:paraId="6B3C2292" w14:textId="31D2AD12" w:rsidR="0075142E" w:rsidRDefault="00565822">
      <w:pPr>
        <w:pStyle w:val="TOC3"/>
        <w:rPr>
          <w:rFonts w:asciiTheme="minorHAnsi" w:eastAsiaTheme="minorEastAsia" w:hAnsiTheme="minorHAnsi" w:cstheme="minorBidi"/>
          <w:noProof/>
          <w:sz w:val="22"/>
          <w:szCs w:val="22"/>
        </w:rPr>
      </w:pPr>
      <w:hyperlink w:anchor="_Toc97815328" w:history="1">
        <w:r w:rsidR="0075142E" w:rsidRPr="002D26E1">
          <w:rPr>
            <w:rStyle w:val="Hyperlink"/>
            <w:noProof/>
          </w:rPr>
          <w:t>28.  Letter of Transmittal</w:t>
        </w:r>
        <w:r w:rsidR="0075142E">
          <w:rPr>
            <w:noProof/>
            <w:webHidden/>
          </w:rPr>
          <w:tab/>
        </w:r>
        <w:r w:rsidR="0075142E">
          <w:rPr>
            <w:noProof/>
            <w:webHidden/>
          </w:rPr>
          <w:fldChar w:fldCharType="begin"/>
        </w:r>
        <w:r w:rsidR="0075142E">
          <w:rPr>
            <w:noProof/>
            <w:webHidden/>
          </w:rPr>
          <w:instrText xml:space="preserve"> PAGEREF _Toc97815328 \h </w:instrText>
        </w:r>
        <w:r w:rsidR="0075142E">
          <w:rPr>
            <w:noProof/>
            <w:webHidden/>
          </w:rPr>
        </w:r>
        <w:r w:rsidR="0075142E">
          <w:rPr>
            <w:noProof/>
            <w:webHidden/>
          </w:rPr>
          <w:fldChar w:fldCharType="separate"/>
        </w:r>
        <w:r w:rsidR="0075142E">
          <w:rPr>
            <w:noProof/>
            <w:webHidden/>
          </w:rPr>
          <w:t>17</w:t>
        </w:r>
        <w:r w:rsidR="0075142E">
          <w:rPr>
            <w:noProof/>
            <w:webHidden/>
          </w:rPr>
          <w:fldChar w:fldCharType="end"/>
        </w:r>
      </w:hyperlink>
    </w:p>
    <w:p w14:paraId="7D071AA5" w14:textId="16E536BE" w:rsidR="0075142E" w:rsidRDefault="00565822">
      <w:pPr>
        <w:pStyle w:val="TOC3"/>
        <w:rPr>
          <w:rFonts w:asciiTheme="minorHAnsi" w:eastAsiaTheme="minorEastAsia" w:hAnsiTheme="minorHAnsi" w:cstheme="minorBidi"/>
          <w:noProof/>
          <w:sz w:val="22"/>
          <w:szCs w:val="22"/>
        </w:rPr>
      </w:pPr>
      <w:hyperlink w:anchor="_Toc97815329" w:history="1">
        <w:r w:rsidR="0075142E" w:rsidRPr="002D26E1">
          <w:rPr>
            <w:rStyle w:val="Hyperlink"/>
            <w:noProof/>
          </w:rPr>
          <w:t>29.  Campaign Contribution Disclosure Form</w:t>
        </w:r>
        <w:r w:rsidR="0075142E">
          <w:rPr>
            <w:noProof/>
            <w:webHidden/>
          </w:rPr>
          <w:tab/>
        </w:r>
        <w:r w:rsidR="0075142E">
          <w:rPr>
            <w:noProof/>
            <w:webHidden/>
          </w:rPr>
          <w:fldChar w:fldCharType="begin"/>
        </w:r>
        <w:r w:rsidR="0075142E">
          <w:rPr>
            <w:noProof/>
            <w:webHidden/>
          </w:rPr>
          <w:instrText xml:space="preserve"> PAGEREF _Toc97815329 \h </w:instrText>
        </w:r>
        <w:r w:rsidR="0075142E">
          <w:rPr>
            <w:noProof/>
            <w:webHidden/>
          </w:rPr>
        </w:r>
        <w:r w:rsidR="0075142E">
          <w:rPr>
            <w:noProof/>
            <w:webHidden/>
          </w:rPr>
          <w:fldChar w:fldCharType="separate"/>
        </w:r>
        <w:r w:rsidR="0075142E">
          <w:rPr>
            <w:noProof/>
            <w:webHidden/>
          </w:rPr>
          <w:t>18</w:t>
        </w:r>
        <w:r w:rsidR="0075142E">
          <w:rPr>
            <w:noProof/>
            <w:webHidden/>
          </w:rPr>
          <w:fldChar w:fldCharType="end"/>
        </w:r>
      </w:hyperlink>
    </w:p>
    <w:p w14:paraId="14962374" w14:textId="7D35DFE4" w:rsidR="0075142E" w:rsidRDefault="00565822">
      <w:pPr>
        <w:pStyle w:val="TOC3"/>
        <w:rPr>
          <w:rFonts w:asciiTheme="minorHAnsi" w:eastAsiaTheme="minorEastAsia" w:hAnsiTheme="minorHAnsi" w:cstheme="minorBidi"/>
          <w:noProof/>
          <w:sz w:val="22"/>
          <w:szCs w:val="22"/>
        </w:rPr>
      </w:pPr>
      <w:hyperlink w:anchor="_Toc97815330" w:history="1">
        <w:r w:rsidR="0075142E" w:rsidRPr="002D26E1">
          <w:rPr>
            <w:rStyle w:val="Hyperlink"/>
            <w:noProof/>
          </w:rPr>
          <w:t>30.  New Mexico Preferences</w:t>
        </w:r>
        <w:r w:rsidR="0075142E">
          <w:rPr>
            <w:noProof/>
            <w:webHidden/>
          </w:rPr>
          <w:tab/>
        </w:r>
        <w:r w:rsidR="0075142E">
          <w:rPr>
            <w:noProof/>
            <w:webHidden/>
          </w:rPr>
          <w:fldChar w:fldCharType="begin"/>
        </w:r>
        <w:r w:rsidR="0075142E">
          <w:rPr>
            <w:noProof/>
            <w:webHidden/>
          </w:rPr>
          <w:instrText xml:space="preserve"> PAGEREF _Toc97815330 \h </w:instrText>
        </w:r>
        <w:r w:rsidR="0075142E">
          <w:rPr>
            <w:noProof/>
            <w:webHidden/>
          </w:rPr>
        </w:r>
        <w:r w:rsidR="0075142E">
          <w:rPr>
            <w:noProof/>
            <w:webHidden/>
          </w:rPr>
          <w:fldChar w:fldCharType="separate"/>
        </w:r>
        <w:r w:rsidR="0075142E">
          <w:rPr>
            <w:noProof/>
            <w:webHidden/>
          </w:rPr>
          <w:t>18</w:t>
        </w:r>
        <w:r w:rsidR="0075142E">
          <w:rPr>
            <w:noProof/>
            <w:webHidden/>
          </w:rPr>
          <w:fldChar w:fldCharType="end"/>
        </w:r>
      </w:hyperlink>
    </w:p>
    <w:p w14:paraId="5EDAE830" w14:textId="5FCE4191"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31" w:history="1">
        <w:r w:rsidR="0075142E" w:rsidRPr="002D26E1">
          <w:rPr>
            <w:rStyle w:val="Hyperlink"/>
            <w:noProof/>
          </w:rPr>
          <w:t>III. Response Format and Organization</w:t>
        </w:r>
        <w:r w:rsidR="0075142E">
          <w:rPr>
            <w:noProof/>
            <w:webHidden/>
          </w:rPr>
          <w:tab/>
        </w:r>
        <w:r w:rsidR="0075142E">
          <w:rPr>
            <w:noProof/>
            <w:webHidden/>
          </w:rPr>
          <w:fldChar w:fldCharType="begin"/>
        </w:r>
        <w:r w:rsidR="0075142E">
          <w:rPr>
            <w:noProof/>
            <w:webHidden/>
          </w:rPr>
          <w:instrText xml:space="preserve"> PAGEREF _Toc97815331 \h </w:instrText>
        </w:r>
        <w:r w:rsidR="0075142E">
          <w:rPr>
            <w:noProof/>
            <w:webHidden/>
          </w:rPr>
        </w:r>
        <w:r w:rsidR="0075142E">
          <w:rPr>
            <w:noProof/>
            <w:webHidden/>
          </w:rPr>
          <w:fldChar w:fldCharType="separate"/>
        </w:r>
        <w:r w:rsidR="0075142E">
          <w:rPr>
            <w:noProof/>
            <w:webHidden/>
          </w:rPr>
          <w:t>19</w:t>
        </w:r>
        <w:r w:rsidR="0075142E">
          <w:rPr>
            <w:noProof/>
            <w:webHidden/>
          </w:rPr>
          <w:fldChar w:fldCharType="end"/>
        </w:r>
      </w:hyperlink>
    </w:p>
    <w:p w14:paraId="0F0A6B7B" w14:textId="5F94A719" w:rsidR="0075142E" w:rsidRDefault="00565822">
      <w:pPr>
        <w:pStyle w:val="TOC2"/>
        <w:rPr>
          <w:rFonts w:asciiTheme="minorHAnsi" w:eastAsiaTheme="minorEastAsia" w:hAnsiTheme="minorHAnsi" w:cstheme="minorBidi"/>
          <w:bCs w:val="0"/>
          <w:noProof/>
          <w:sz w:val="22"/>
          <w:szCs w:val="22"/>
        </w:rPr>
      </w:pPr>
      <w:hyperlink w:anchor="_Toc97815332" w:history="1">
        <w:r w:rsidR="0075142E" w:rsidRPr="002D26E1">
          <w:rPr>
            <w:rStyle w:val="Hyperlink"/>
            <w:noProof/>
          </w:rPr>
          <w:t>A.  Number of Responses</w:t>
        </w:r>
        <w:r w:rsidR="0075142E">
          <w:rPr>
            <w:noProof/>
            <w:webHidden/>
          </w:rPr>
          <w:tab/>
        </w:r>
        <w:r w:rsidR="0075142E">
          <w:rPr>
            <w:noProof/>
            <w:webHidden/>
          </w:rPr>
          <w:fldChar w:fldCharType="begin"/>
        </w:r>
        <w:r w:rsidR="0075142E">
          <w:rPr>
            <w:noProof/>
            <w:webHidden/>
          </w:rPr>
          <w:instrText xml:space="preserve"> PAGEREF _Toc97815332 \h </w:instrText>
        </w:r>
        <w:r w:rsidR="0075142E">
          <w:rPr>
            <w:noProof/>
            <w:webHidden/>
          </w:rPr>
        </w:r>
        <w:r w:rsidR="0075142E">
          <w:rPr>
            <w:noProof/>
            <w:webHidden/>
          </w:rPr>
          <w:fldChar w:fldCharType="separate"/>
        </w:r>
        <w:r w:rsidR="0075142E">
          <w:rPr>
            <w:noProof/>
            <w:webHidden/>
          </w:rPr>
          <w:t>19</w:t>
        </w:r>
        <w:r w:rsidR="0075142E">
          <w:rPr>
            <w:noProof/>
            <w:webHidden/>
          </w:rPr>
          <w:fldChar w:fldCharType="end"/>
        </w:r>
      </w:hyperlink>
    </w:p>
    <w:p w14:paraId="1DCA12B2" w14:textId="13BA5AB3" w:rsidR="0075142E" w:rsidRDefault="00565822">
      <w:pPr>
        <w:pStyle w:val="TOC2"/>
        <w:rPr>
          <w:rFonts w:asciiTheme="minorHAnsi" w:eastAsiaTheme="minorEastAsia" w:hAnsiTheme="minorHAnsi" w:cstheme="minorBidi"/>
          <w:bCs w:val="0"/>
          <w:noProof/>
          <w:sz w:val="22"/>
          <w:szCs w:val="22"/>
        </w:rPr>
      </w:pPr>
      <w:hyperlink w:anchor="_Toc97815333" w:history="1">
        <w:r w:rsidR="0075142E" w:rsidRPr="002D26E1">
          <w:rPr>
            <w:rStyle w:val="Hyperlink"/>
            <w:noProof/>
          </w:rPr>
          <w:t>B.  Number of Copies</w:t>
        </w:r>
        <w:r w:rsidR="0075142E">
          <w:rPr>
            <w:noProof/>
            <w:webHidden/>
          </w:rPr>
          <w:tab/>
        </w:r>
        <w:r w:rsidR="0075142E">
          <w:rPr>
            <w:noProof/>
            <w:webHidden/>
          </w:rPr>
          <w:fldChar w:fldCharType="begin"/>
        </w:r>
        <w:r w:rsidR="0075142E">
          <w:rPr>
            <w:noProof/>
            <w:webHidden/>
          </w:rPr>
          <w:instrText xml:space="preserve"> PAGEREF _Toc97815333 \h </w:instrText>
        </w:r>
        <w:r w:rsidR="0075142E">
          <w:rPr>
            <w:noProof/>
            <w:webHidden/>
          </w:rPr>
        </w:r>
        <w:r w:rsidR="0075142E">
          <w:rPr>
            <w:noProof/>
            <w:webHidden/>
          </w:rPr>
          <w:fldChar w:fldCharType="separate"/>
        </w:r>
        <w:r w:rsidR="0075142E">
          <w:rPr>
            <w:noProof/>
            <w:webHidden/>
          </w:rPr>
          <w:t>19</w:t>
        </w:r>
        <w:r w:rsidR="0075142E">
          <w:rPr>
            <w:noProof/>
            <w:webHidden/>
          </w:rPr>
          <w:fldChar w:fldCharType="end"/>
        </w:r>
      </w:hyperlink>
    </w:p>
    <w:p w14:paraId="6C3BF54D" w14:textId="72875775" w:rsidR="0075142E" w:rsidRDefault="00565822">
      <w:pPr>
        <w:pStyle w:val="TOC2"/>
        <w:rPr>
          <w:rFonts w:asciiTheme="minorHAnsi" w:eastAsiaTheme="minorEastAsia" w:hAnsiTheme="minorHAnsi" w:cstheme="minorBidi"/>
          <w:bCs w:val="0"/>
          <w:noProof/>
          <w:sz w:val="22"/>
          <w:szCs w:val="22"/>
        </w:rPr>
      </w:pPr>
      <w:hyperlink w:anchor="_Toc97815334" w:history="1">
        <w:r w:rsidR="0075142E" w:rsidRPr="002D26E1">
          <w:rPr>
            <w:rStyle w:val="Hyperlink"/>
            <w:noProof/>
          </w:rPr>
          <w:t>C.  Proposal Format</w:t>
        </w:r>
        <w:r w:rsidR="0075142E">
          <w:rPr>
            <w:noProof/>
            <w:webHidden/>
          </w:rPr>
          <w:tab/>
        </w:r>
        <w:r w:rsidR="0075142E">
          <w:rPr>
            <w:noProof/>
            <w:webHidden/>
          </w:rPr>
          <w:fldChar w:fldCharType="begin"/>
        </w:r>
        <w:r w:rsidR="0075142E">
          <w:rPr>
            <w:noProof/>
            <w:webHidden/>
          </w:rPr>
          <w:instrText xml:space="preserve"> PAGEREF _Toc97815334 \h </w:instrText>
        </w:r>
        <w:r w:rsidR="0075142E">
          <w:rPr>
            <w:noProof/>
            <w:webHidden/>
          </w:rPr>
        </w:r>
        <w:r w:rsidR="0075142E">
          <w:rPr>
            <w:noProof/>
            <w:webHidden/>
          </w:rPr>
          <w:fldChar w:fldCharType="separate"/>
        </w:r>
        <w:r w:rsidR="0075142E">
          <w:rPr>
            <w:noProof/>
            <w:webHidden/>
          </w:rPr>
          <w:t>20</w:t>
        </w:r>
        <w:r w:rsidR="0075142E">
          <w:rPr>
            <w:noProof/>
            <w:webHidden/>
          </w:rPr>
          <w:fldChar w:fldCharType="end"/>
        </w:r>
      </w:hyperlink>
    </w:p>
    <w:p w14:paraId="533E857B" w14:textId="6C0085DB"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35" w:history="1">
        <w:r w:rsidR="0075142E" w:rsidRPr="002D26E1">
          <w:rPr>
            <w:rStyle w:val="Hyperlink"/>
            <w:noProof/>
          </w:rPr>
          <w:t>IV. Specifications</w:t>
        </w:r>
        <w:r w:rsidR="0075142E">
          <w:rPr>
            <w:noProof/>
            <w:webHidden/>
          </w:rPr>
          <w:tab/>
        </w:r>
        <w:r w:rsidR="0075142E">
          <w:rPr>
            <w:noProof/>
            <w:webHidden/>
          </w:rPr>
          <w:fldChar w:fldCharType="begin"/>
        </w:r>
        <w:r w:rsidR="0075142E">
          <w:rPr>
            <w:noProof/>
            <w:webHidden/>
          </w:rPr>
          <w:instrText xml:space="preserve"> PAGEREF _Toc97815335 \h </w:instrText>
        </w:r>
        <w:r w:rsidR="0075142E">
          <w:rPr>
            <w:noProof/>
            <w:webHidden/>
          </w:rPr>
        </w:r>
        <w:r w:rsidR="0075142E">
          <w:rPr>
            <w:noProof/>
            <w:webHidden/>
          </w:rPr>
          <w:fldChar w:fldCharType="separate"/>
        </w:r>
        <w:r w:rsidR="0075142E">
          <w:rPr>
            <w:noProof/>
            <w:webHidden/>
          </w:rPr>
          <w:t>21</w:t>
        </w:r>
        <w:r w:rsidR="0075142E">
          <w:rPr>
            <w:noProof/>
            <w:webHidden/>
          </w:rPr>
          <w:fldChar w:fldCharType="end"/>
        </w:r>
      </w:hyperlink>
    </w:p>
    <w:p w14:paraId="209398ED" w14:textId="18573111" w:rsidR="0075142E" w:rsidRDefault="00565822">
      <w:pPr>
        <w:pStyle w:val="TOC2"/>
        <w:tabs>
          <w:tab w:val="left" w:pos="1200"/>
        </w:tabs>
        <w:rPr>
          <w:rFonts w:asciiTheme="minorHAnsi" w:eastAsiaTheme="minorEastAsia" w:hAnsiTheme="minorHAnsi" w:cstheme="minorBidi"/>
          <w:bCs w:val="0"/>
          <w:noProof/>
          <w:sz w:val="22"/>
          <w:szCs w:val="22"/>
        </w:rPr>
      </w:pPr>
      <w:hyperlink w:anchor="_Toc97815336" w:history="1">
        <w:r w:rsidR="0075142E" w:rsidRPr="002D26E1">
          <w:rPr>
            <w:rStyle w:val="Hyperlink"/>
            <w:noProof/>
          </w:rPr>
          <w:t>A.</w:t>
        </w:r>
        <w:r w:rsidR="0075142E">
          <w:rPr>
            <w:rFonts w:asciiTheme="minorHAnsi" w:eastAsiaTheme="minorEastAsia" w:hAnsiTheme="minorHAnsi" w:cstheme="minorBidi"/>
            <w:bCs w:val="0"/>
            <w:noProof/>
            <w:sz w:val="22"/>
            <w:szCs w:val="22"/>
          </w:rPr>
          <w:tab/>
        </w:r>
        <w:r w:rsidR="0075142E" w:rsidRPr="002D26E1">
          <w:rPr>
            <w:rStyle w:val="Hyperlink"/>
            <w:noProof/>
          </w:rPr>
          <w:t>Mandatory Specifications</w:t>
        </w:r>
        <w:r w:rsidR="0075142E">
          <w:rPr>
            <w:noProof/>
            <w:webHidden/>
          </w:rPr>
          <w:tab/>
        </w:r>
        <w:r w:rsidR="0075142E">
          <w:rPr>
            <w:noProof/>
            <w:webHidden/>
          </w:rPr>
          <w:fldChar w:fldCharType="begin"/>
        </w:r>
        <w:r w:rsidR="0075142E">
          <w:rPr>
            <w:noProof/>
            <w:webHidden/>
          </w:rPr>
          <w:instrText xml:space="preserve"> PAGEREF _Toc97815336 \h </w:instrText>
        </w:r>
        <w:r w:rsidR="0075142E">
          <w:rPr>
            <w:noProof/>
            <w:webHidden/>
          </w:rPr>
        </w:r>
        <w:r w:rsidR="0075142E">
          <w:rPr>
            <w:noProof/>
            <w:webHidden/>
          </w:rPr>
          <w:fldChar w:fldCharType="separate"/>
        </w:r>
        <w:r w:rsidR="0075142E">
          <w:rPr>
            <w:noProof/>
            <w:webHidden/>
          </w:rPr>
          <w:t>21</w:t>
        </w:r>
        <w:r w:rsidR="0075142E">
          <w:rPr>
            <w:noProof/>
            <w:webHidden/>
          </w:rPr>
          <w:fldChar w:fldCharType="end"/>
        </w:r>
      </w:hyperlink>
    </w:p>
    <w:p w14:paraId="595E7C63" w14:textId="13A93EF7" w:rsidR="0075142E" w:rsidRDefault="00565822">
      <w:pPr>
        <w:pStyle w:val="TOC3"/>
        <w:rPr>
          <w:rFonts w:asciiTheme="minorHAnsi" w:eastAsiaTheme="minorEastAsia" w:hAnsiTheme="minorHAnsi" w:cstheme="minorBidi"/>
          <w:noProof/>
          <w:sz w:val="22"/>
          <w:szCs w:val="22"/>
        </w:rPr>
      </w:pPr>
      <w:hyperlink w:anchor="_Toc97815337" w:history="1">
        <w:r w:rsidR="0075142E" w:rsidRPr="002D26E1">
          <w:rPr>
            <w:rStyle w:val="Hyperlink"/>
            <w:noProof/>
          </w:rPr>
          <w:t>1.</w:t>
        </w:r>
        <w:r w:rsidR="0075142E">
          <w:rPr>
            <w:rFonts w:asciiTheme="minorHAnsi" w:eastAsiaTheme="minorEastAsia" w:hAnsiTheme="minorHAnsi" w:cstheme="minorBidi"/>
            <w:noProof/>
            <w:sz w:val="22"/>
            <w:szCs w:val="22"/>
          </w:rPr>
          <w:tab/>
        </w:r>
        <w:r w:rsidR="0075142E" w:rsidRPr="002D26E1">
          <w:rPr>
            <w:rStyle w:val="Hyperlink"/>
            <w:noProof/>
          </w:rPr>
          <w:t>Eligibility</w:t>
        </w:r>
        <w:r w:rsidR="0075142E">
          <w:rPr>
            <w:noProof/>
            <w:webHidden/>
          </w:rPr>
          <w:tab/>
        </w:r>
        <w:r w:rsidR="0075142E">
          <w:rPr>
            <w:noProof/>
            <w:webHidden/>
          </w:rPr>
          <w:fldChar w:fldCharType="begin"/>
        </w:r>
        <w:r w:rsidR="0075142E">
          <w:rPr>
            <w:noProof/>
            <w:webHidden/>
          </w:rPr>
          <w:instrText xml:space="preserve"> PAGEREF _Toc97815337 \h </w:instrText>
        </w:r>
        <w:r w:rsidR="0075142E">
          <w:rPr>
            <w:noProof/>
            <w:webHidden/>
          </w:rPr>
        </w:r>
        <w:r w:rsidR="0075142E">
          <w:rPr>
            <w:noProof/>
            <w:webHidden/>
          </w:rPr>
          <w:fldChar w:fldCharType="separate"/>
        </w:r>
        <w:r w:rsidR="0075142E">
          <w:rPr>
            <w:noProof/>
            <w:webHidden/>
          </w:rPr>
          <w:t>21</w:t>
        </w:r>
        <w:r w:rsidR="0075142E">
          <w:rPr>
            <w:noProof/>
            <w:webHidden/>
          </w:rPr>
          <w:fldChar w:fldCharType="end"/>
        </w:r>
      </w:hyperlink>
    </w:p>
    <w:p w14:paraId="18D6B5F6" w14:textId="781957BA" w:rsidR="0075142E" w:rsidRDefault="00565822">
      <w:pPr>
        <w:pStyle w:val="TOC3"/>
        <w:rPr>
          <w:rFonts w:asciiTheme="minorHAnsi" w:eastAsiaTheme="minorEastAsia" w:hAnsiTheme="minorHAnsi" w:cstheme="minorBidi"/>
          <w:noProof/>
          <w:sz w:val="22"/>
          <w:szCs w:val="22"/>
        </w:rPr>
      </w:pPr>
      <w:hyperlink w:anchor="_Toc97815338" w:history="1">
        <w:r w:rsidR="0075142E" w:rsidRPr="002D26E1">
          <w:rPr>
            <w:rStyle w:val="Hyperlink"/>
            <w:noProof/>
          </w:rPr>
          <w:t>2.</w:t>
        </w:r>
        <w:r w:rsidR="0075142E">
          <w:rPr>
            <w:rFonts w:asciiTheme="minorHAnsi" w:eastAsiaTheme="minorEastAsia" w:hAnsiTheme="minorHAnsi" w:cstheme="minorBidi"/>
            <w:noProof/>
            <w:sz w:val="22"/>
            <w:szCs w:val="22"/>
          </w:rPr>
          <w:tab/>
        </w:r>
        <w:r w:rsidR="0075142E" w:rsidRPr="002D26E1">
          <w:rPr>
            <w:rStyle w:val="Hyperlink"/>
            <w:noProof/>
          </w:rPr>
          <w:t>Financial Stability</w:t>
        </w:r>
        <w:r w:rsidR="0075142E">
          <w:rPr>
            <w:noProof/>
            <w:webHidden/>
          </w:rPr>
          <w:tab/>
        </w:r>
        <w:r w:rsidR="0075142E">
          <w:rPr>
            <w:noProof/>
            <w:webHidden/>
          </w:rPr>
          <w:fldChar w:fldCharType="begin"/>
        </w:r>
        <w:r w:rsidR="0075142E">
          <w:rPr>
            <w:noProof/>
            <w:webHidden/>
          </w:rPr>
          <w:instrText xml:space="preserve"> PAGEREF _Toc97815338 \h </w:instrText>
        </w:r>
        <w:r w:rsidR="0075142E">
          <w:rPr>
            <w:noProof/>
            <w:webHidden/>
          </w:rPr>
        </w:r>
        <w:r w:rsidR="0075142E">
          <w:rPr>
            <w:noProof/>
            <w:webHidden/>
          </w:rPr>
          <w:fldChar w:fldCharType="separate"/>
        </w:r>
        <w:r w:rsidR="0075142E">
          <w:rPr>
            <w:noProof/>
            <w:webHidden/>
          </w:rPr>
          <w:t>22</w:t>
        </w:r>
        <w:r w:rsidR="0075142E">
          <w:rPr>
            <w:noProof/>
            <w:webHidden/>
          </w:rPr>
          <w:fldChar w:fldCharType="end"/>
        </w:r>
      </w:hyperlink>
    </w:p>
    <w:p w14:paraId="000F6999" w14:textId="730778E2" w:rsidR="0075142E" w:rsidRDefault="00565822">
      <w:pPr>
        <w:pStyle w:val="TOC3"/>
        <w:rPr>
          <w:rFonts w:asciiTheme="minorHAnsi" w:eastAsiaTheme="minorEastAsia" w:hAnsiTheme="minorHAnsi" w:cstheme="minorBidi"/>
          <w:noProof/>
          <w:sz w:val="22"/>
          <w:szCs w:val="22"/>
        </w:rPr>
      </w:pPr>
      <w:hyperlink w:anchor="_Toc97815339" w:history="1">
        <w:r w:rsidR="0075142E" w:rsidRPr="002D26E1">
          <w:rPr>
            <w:rStyle w:val="Hyperlink"/>
            <w:noProof/>
          </w:rPr>
          <w:t>3.</w:t>
        </w:r>
        <w:r w:rsidR="0075142E">
          <w:rPr>
            <w:rFonts w:asciiTheme="minorHAnsi" w:eastAsiaTheme="minorEastAsia" w:hAnsiTheme="minorHAnsi" w:cstheme="minorBidi"/>
            <w:noProof/>
            <w:sz w:val="22"/>
            <w:szCs w:val="22"/>
          </w:rPr>
          <w:tab/>
        </w:r>
        <w:r w:rsidR="0075142E" w:rsidRPr="002D26E1">
          <w:rPr>
            <w:rStyle w:val="Hyperlink"/>
            <w:noProof/>
          </w:rPr>
          <w:t>Disclosure Regarding Responsibility</w:t>
        </w:r>
        <w:r w:rsidR="0075142E">
          <w:rPr>
            <w:noProof/>
            <w:webHidden/>
          </w:rPr>
          <w:tab/>
        </w:r>
        <w:r w:rsidR="0075142E">
          <w:rPr>
            <w:noProof/>
            <w:webHidden/>
          </w:rPr>
          <w:fldChar w:fldCharType="begin"/>
        </w:r>
        <w:r w:rsidR="0075142E">
          <w:rPr>
            <w:noProof/>
            <w:webHidden/>
          </w:rPr>
          <w:instrText xml:space="preserve"> PAGEREF _Toc97815339 \h </w:instrText>
        </w:r>
        <w:r w:rsidR="0075142E">
          <w:rPr>
            <w:noProof/>
            <w:webHidden/>
          </w:rPr>
        </w:r>
        <w:r w:rsidR="0075142E">
          <w:rPr>
            <w:noProof/>
            <w:webHidden/>
          </w:rPr>
          <w:fldChar w:fldCharType="separate"/>
        </w:r>
        <w:r w:rsidR="0075142E">
          <w:rPr>
            <w:noProof/>
            <w:webHidden/>
          </w:rPr>
          <w:t>22</w:t>
        </w:r>
        <w:r w:rsidR="0075142E">
          <w:rPr>
            <w:noProof/>
            <w:webHidden/>
          </w:rPr>
          <w:fldChar w:fldCharType="end"/>
        </w:r>
      </w:hyperlink>
    </w:p>
    <w:p w14:paraId="6A52D424" w14:textId="7C7CAD88" w:rsidR="0075142E" w:rsidRDefault="00565822">
      <w:pPr>
        <w:pStyle w:val="TOC3"/>
        <w:rPr>
          <w:rFonts w:asciiTheme="minorHAnsi" w:eastAsiaTheme="minorEastAsia" w:hAnsiTheme="minorHAnsi" w:cstheme="minorBidi"/>
          <w:noProof/>
          <w:sz w:val="22"/>
          <w:szCs w:val="22"/>
        </w:rPr>
      </w:pPr>
      <w:hyperlink w:anchor="_Toc97815340" w:history="1">
        <w:r w:rsidR="0075142E" w:rsidRPr="002D26E1">
          <w:rPr>
            <w:rStyle w:val="Hyperlink"/>
            <w:noProof/>
          </w:rPr>
          <w:t>4.</w:t>
        </w:r>
        <w:r w:rsidR="0075142E">
          <w:rPr>
            <w:rFonts w:asciiTheme="minorHAnsi" w:eastAsiaTheme="minorEastAsia" w:hAnsiTheme="minorHAnsi" w:cstheme="minorBidi"/>
            <w:noProof/>
            <w:sz w:val="22"/>
            <w:szCs w:val="22"/>
          </w:rPr>
          <w:tab/>
        </w:r>
        <w:r w:rsidR="0075142E" w:rsidRPr="002D26E1">
          <w:rPr>
            <w:rStyle w:val="Hyperlink"/>
            <w:noProof/>
          </w:rPr>
          <w:t>Letter of Transmittal Form</w:t>
        </w:r>
        <w:r w:rsidR="0075142E">
          <w:rPr>
            <w:noProof/>
            <w:webHidden/>
          </w:rPr>
          <w:tab/>
        </w:r>
        <w:r w:rsidR="0075142E">
          <w:rPr>
            <w:noProof/>
            <w:webHidden/>
          </w:rPr>
          <w:fldChar w:fldCharType="begin"/>
        </w:r>
        <w:r w:rsidR="0075142E">
          <w:rPr>
            <w:noProof/>
            <w:webHidden/>
          </w:rPr>
          <w:instrText xml:space="preserve"> PAGEREF _Toc97815340 \h </w:instrText>
        </w:r>
        <w:r w:rsidR="0075142E">
          <w:rPr>
            <w:noProof/>
            <w:webHidden/>
          </w:rPr>
        </w:r>
        <w:r w:rsidR="0075142E">
          <w:rPr>
            <w:noProof/>
            <w:webHidden/>
          </w:rPr>
          <w:fldChar w:fldCharType="separate"/>
        </w:r>
        <w:r w:rsidR="0075142E">
          <w:rPr>
            <w:noProof/>
            <w:webHidden/>
          </w:rPr>
          <w:t>22</w:t>
        </w:r>
        <w:r w:rsidR="0075142E">
          <w:rPr>
            <w:noProof/>
            <w:webHidden/>
          </w:rPr>
          <w:fldChar w:fldCharType="end"/>
        </w:r>
      </w:hyperlink>
    </w:p>
    <w:p w14:paraId="06A166D0" w14:textId="2FE5E0CE" w:rsidR="0075142E" w:rsidRDefault="00565822">
      <w:pPr>
        <w:pStyle w:val="TOC3"/>
        <w:rPr>
          <w:rFonts w:asciiTheme="minorHAnsi" w:eastAsiaTheme="minorEastAsia" w:hAnsiTheme="minorHAnsi" w:cstheme="minorBidi"/>
          <w:noProof/>
          <w:sz w:val="22"/>
          <w:szCs w:val="22"/>
        </w:rPr>
      </w:pPr>
      <w:hyperlink w:anchor="_Toc97815341" w:history="1">
        <w:r w:rsidR="0075142E" w:rsidRPr="002D26E1">
          <w:rPr>
            <w:rStyle w:val="Hyperlink"/>
            <w:noProof/>
          </w:rPr>
          <w:t>5.</w:t>
        </w:r>
        <w:r w:rsidR="0075142E">
          <w:rPr>
            <w:rFonts w:asciiTheme="minorHAnsi" w:eastAsiaTheme="minorEastAsia" w:hAnsiTheme="minorHAnsi" w:cstheme="minorBidi"/>
            <w:noProof/>
            <w:sz w:val="22"/>
            <w:szCs w:val="22"/>
          </w:rPr>
          <w:tab/>
        </w:r>
        <w:r w:rsidR="0075142E" w:rsidRPr="002D26E1">
          <w:rPr>
            <w:rStyle w:val="Hyperlink"/>
            <w:noProof/>
          </w:rPr>
          <w:t>Campaign Contribution Disclosure Form</w:t>
        </w:r>
        <w:r w:rsidR="0075142E">
          <w:rPr>
            <w:noProof/>
            <w:webHidden/>
          </w:rPr>
          <w:tab/>
        </w:r>
        <w:r w:rsidR="0075142E">
          <w:rPr>
            <w:noProof/>
            <w:webHidden/>
          </w:rPr>
          <w:fldChar w:fldCharType="begin"/>
        </w:r>
        <w:r w:rsidR="0075142E">
          <w:rPr>
            <w:noProof/>
            <w:webHidden/>
          </w:rPr>
          <w:instrText xml:space="preserve"> PAGEREF _Toc97815341 \h </w:instrText>
        </w:r>
        <w:r w:rsidR="0075142E">
          <w:rPr>
            <w:noProof/>
            <w:webHidden/>
          </w:rPr>
        </w:r>
        <w:r w:rsidR="0075142E">
          <w:rPr>
            <w:noProof/>
            <w:webHidden/>
          </w:rPr>
          <w:fldChar w:fldCharType="separate"/>
        </w:r>
        <w:r w:rsidR="0075142E">
          <w:rPr>
            <w:noProof/>
            <w:webHidden/>
          </w:rPr>
          <w:t>22</w:t>
        </w:r>
        <w:r w:rsidR="0075142E">
          <w:rPr>
            <w:noProof/>
            <w:webHidden/>
          </w:rPr>
          <w:fldChar w:fldCharType="end"/>
        </w:r>
      </w:hyperlink>
    </w:p>
    <w:p w14:paraId="78F1F2BB" w14:textId="43C96AEF" w:rsidR="0075142E" w:rsidRDefault="00565822">
      <w:pPr>
        <w:pStyle w:val="TOC3"/>
        <w:rPr>
          <w:rFonts w:asciiTheme="minorHAnsi" w:eastAsiaTheme="minorEastAsia" w:hAnsiTheme="minorHAnsi" w:cstheme="minorBidi"/>
          <w:noProof/>
          <w:sz w:val="22"/>
          <w:szCs w:val="22"/>
        </w:rPr>
      </w:pPr>
      <w:hyperlink w:anchor="_Toc97815342" w:history="1">
        <w:r w:rsidR="0075142E" w:rsidRPr="002D26E1">
          <w:rPr>
            <w:rStyle w:val="Hyperlink"/>
            <w:noProof/>
          </w:rPr>
          <w:t>6.</w:t>
        </w:r>
        <w:r w:rsidR="0075142E">
          <w:rPr>
            <w:rFonts w:asciiTheme="minorHAnsi" w:eastAsiaTheme="minorEastAsia" w:hAnsiTheme="minorHAnsi" w:cstheme="minorBidi"/>
            <w:noProof/>
            <w:sz w:val="22"/>
            <w:szCs w:val="22"/>
          </w:rPr>
          <w:tab/>
        </w:r>
        <w:r w:rsidR="0075142E" w:rsidRPr="002D26E1">
          <w:rPr>
            <w:rStyle w:val="Hyperlink"/>
            <w:noProof/>
          </w:rPr>
          <w:t>Cost Response Form</w:t>
        </w:r>
        <w:r w:rsidR="0075142E">
          <w:rPr>
            <w:noProof/>
            <w:webHidden/>
          </w:rPr>
          <w:tab/>
        </w:r>
        <w:r w:rsidR="0075142E">
          <w:rPr>
            <w:noProof/>
            <w:webHidden/>
          </w:rPr>
          <w:fldChar w:fldCharType="begin"/>
        </w:r>
        <w:r w:rsidR="0075142E">
          <w:rPr>
            <w:noProof/>
            <w:webHidden/>
          </w:rPr>
          <w:instrText xml:space="preserve"> PAGEREF _Toc97815342 \h </w:instrText>
        </w:r>
        <w:r w:rsidR="0075142E">
          <w:rPr>
            <w:noProof/>
            <w:webHidden/>
          </w:rPr>
        </w:r>
        <w:r w:rsidR="0075142E">
          <w:rPr>
            <w:noProof/>
            <w:webHidden/>
          </w:rPr>
          <w:fldChar w:fldCharType="separate"/>
        </w:r>
        <w:r w:rsidR="0075142E">
          <w:rPr>
            <w:noProof/>
            <w:webHidden/>
          </w:rPr>
          <w:t>22</w:t>
        </w:r>
        <w:r w:rsidR="0075142E">
          <w:rPr>
            <w:noProof/>
            <w:webHidden/>
          </w:rPr>
          <w:fldChar w:fldCharType="end"/>
        </w:r>
      </w:hyperlink>
    </w:p>
    <w:p w14:paraId="74F9E079" w14:textId="54195F58" w:rsidR="0075142E" w:rsidRDefault="00565822">
      <w:pPr>
        <w:pStyle w:val="TOC2"/>
        <w:rPr>
          <w:rFonts w:asciiTheme="minorHAnsi" w:eastAsiaTheme="minorEastAsia" w:hAnsiTheme="minorHAnsi" w:cstheme="minorBidi"/>
          <w:bCs w:val="0"/>
          <w:noProof/>
          <w:sz w:val="22"/>
          <w:szCs w:val="22"/>
        </w:rPr>
      </w:pPr>
      <w:hyperlink w:anchor="_Toc97815343" w:history="1">
        <w:r w:rsidR="0075142E" w:rsidRPr="002D26E1">
          <w:rPr>
            <w:rStyle w:val="Hyperlink"/>
            <w:noProof/>
          </w:rPr>
          <w:t>B.  Desirable Specifications</w:t>
        </w:r>
        <w:r w:rsidR="0075142E">
          <w:rPr>
            <w:noProof/>
            <w:webHidden/>
          </w:rPr>
          <w:tab/>
        </w:r>
        <w:r w:rsidR="0075142E">
          <w:rPr>
            <w:noProof/>
            <w:webHidden/>
          </w:rPr>
          <w:fldChar w:fldCharType="begin"/>
        </w:r>
        <w:r w:rsidR="0075142E">
          <w:rPr>
            <w:noProof/>
            <w:webHidden/>
          </w:rPr>
          <w:instrText xml:space="preserve"> PAGEREF _Toc97815343 \h </w:instrText>
        </w:r>
        <w:r w:rsidR="0075142E">
          <w:rPr>
            <w:noProof/>
            <w:webHidden/>
          </w:rPr>
        </w:r>
        <w:r w:rsidR="0075142E">
          <w:rPr>
            <w:noProof/>
            <w:webHidden/>
          </w:rPr>
          <w:fldChar w:fldCharType="separate"/>
        </w:r>
        <w:r w:rsidR="0075142E">
          <w:rPr>
            <w:noProof/>
            <w:webHidden/>
          </w:rPr>
          <w:t>23</w:t>
        </w:r>
        <w:r w:rsidR="0075142E">
          <w:rPr>
            <w:noProof/>
            <w:webHidden/>
          </w:rPr>
          <w:fldChar w:fldCharType="end"/>
        </w:r>
      </w:hyperlink>
    </w:p>
    <w:p w14:paraId="31257B91" w14:textId="39BC7DE9" w:rsidR="0075142E" w:rsidRDefault="00565822">
      <w:pPr>
        <w:pStyle w:val="TOC3"/>
        <w:rPr>
          <w:rFonts w:asciiTheme="minorHAnsi" w:eastAsiaTheme="minorEastAsia" w:hAnsiTheme="minorHAnsi" w:cstheme="minorBidi"/>
          <w:noProof/>
          <w:sz w:val="22"/>
          <w:szCs w:val="22"/>
        </w:rPr>
      </w:pPr>
      <w:hyperlink w:anchor="_Toc97815344" w:history="1">
        <w:r w:rsidR="0075142E" w:rsidRPr="002D26E1">
          <w:rPr>
            <w:rStyle w:val="Hyperlink"/>
            <w:noProof/>
          </w:rPr>
          <w:t>1.</w:t>
        </w:r>
        <w:r w:rsidR="0075142E">
          <w:rPr>
            <w:rFonts w:asciiTheme="minorHAnsi" w:eastAsiaTheme="minorEastAsia" w:hAnsiTheme="minorHAnsi" w:cstheme="minorBidi"/>
            <w:noProof/>
            <w:sz w:val="22"/>
            <w:szCs w:val="22"/>
          </w:rPr>
          <w:tab/>
        </w:r>
        <w:r w:rsidR="0075142E" w:rsidRPr="002D26E1">
          <w:rPr>
            <w:rStyle w:val="Hyperlink"/>
            <w:noProof/>
          </w:rPr>
          <w:t>Statement of Need</w:t>
        </w:r>
        <w:r w:rsidR="0075142E">
          <w:rPr>
            <w:noProof/>
            <w:webHidden/>
          </w:rPr>
          <w:tab/>
        </w:r>
        <w:r w:rsidR="0075142E">
          <w:rPr>
            <w:noProof/>
            <w:webHidden/>
          </w:rPr>
          <w:fldChar w:fldCharType="begin"/>
        </w:r>
        <w:r w:rsidR="0075142E">
          <w:rPr>
            <w:noProof/>
            <w:webHidden/>
          </w:rPr>
          <w:instrText xml:space="preserve"> PAGEREF _Toc97815344 \h </w:instrText>
        </w:r>
        <w:r w:rsidR="0075142E">
          <w:rPr>
            <w:noProof/>
            <w:webHidden/>
          </w:rPr>
        </w:r>
        <w:r w:rsidR="0075142E">
          <w:rPr>
            <w:noProof/>
            <w:webHidden/>
          </w:rPr>
          <w:fldChar w:fldCharType="separate"/>
        </w:r>
        <w:r w:rsidR="0075142E">
          <w:rPr>
            <w:noProof/>
            <w:webHidden/>
          </w:rPr>
          <w:t>23</w:t>
        </w:r>
        <w:r w:rsidR="0075142E">
          <w:rPr>
            <w:noProof/>
            <w:webHidden/>
          </w:rPr>
          <w:fldChar w:fldCharType="end"/>
        </w:r>
      </w:hyperlink>
    </w:p>
    <w:p w14:paraId="06023C07" w14:textId="2486B1EB" w:rsidR="0075142E" w:rsidRDefault="00565822">
      <w:pPr>
        <w:pStyle w:val="TOC3"/>
        <w:rPr>
          <w:rFonts w:asciiTheme="minorHAnsi" w:eastAsiaTheme="minorEastAsia" w:hAnsiTheme="minorHAnsi" w:cstheme="minorBidi"/>
          <w:noProof/>
          <w:sz w:val="22"/>
          <w:szCs w:val="22"/>
        </w:rPr>
      </w:pPr>
      <w:hyperlink w:anchor="_Toc97815345" w:history="1">
        <w:r w:rsidR="0075142E" w:rsidRPr="002D26E1">
          <w:rPr>
            <w:rStyle w:val="Hyperlink"/>
            <w:noProof/>
          </w:rPr>
          <w:t>2.</w:t>
        </w:r>
        <w:r w:rsidR="0075142E">
          <w:rPr>
            <w:rFonts w:asciiTheme="minorHAnsi" w:eastAsiaTheme="minorEastAsia" w:hAnsiTheme="minorHAnsi" w:cstheme="minorBidi"/>
            <w:noProof/>
            <w:sz w:val="22"/>
            <w:szCs w:val="22"/>
          </w:rPr>
          <w:tab/>
        </w:r>
        <w:r w:rsidR="0075142E" w:rsidRPr="002D26E1">
          <w:rPr>
            <w:rStyle w:val="Hyperlink"/>
            <w:noProof/>
          </w:rPr>
          <w:t>Organizational Experience</w:t>
        </w:r>
        <w:r w:rsidR="0075142E">
          <w:rPr>
            <w:noProof/>
            <w:webHidden/>
          </w:rPr>
          <w:tab/>
        </w:r>
        <w:r w:rsidR="0075142E">
          <w:rPr>
            <w:noProof/>
            <w:webHidden/>
          </w:rPr>
          <w:fldChar w:fldCharType="begin"/>
        </w:r>
        <w:r w:rsidR="0075142E">
          <w:rPr>
            <w:noProof/>
            <w:webHidden/>
          </w:rPr>
          <w:instrText xml:space="preserve"> PAGEREF _Toc97815345 \h </w:instrText>
        </w:r>
        <w:r w:rsidR="0075142E">
          <w:rPr>
            <w:noProof/>
            <w:webHidden/>
          </w:rPr>
        </w:r>
        <w:r w:rsidR="0075142E">
          <w:rPr>
            <w:noProof/>
            <w:webHidden/>
          </w:rPr>
          <w:fldChar w:fldCharType="separate"/>
        </w:r>
        <w:r w:rsidR="0075142E">
          <w:rPr>
            <w:noProof/>
            <w:webHidden/>
          </w:rPr>
          <w:t>23</w:t>
        </w:r>
        <w:r w:rsidR="0075142E">
          <w:rPr>
            <w:noProof/>
            <w:webHidden/>
          </w:rPr>
          <w:fldChar w:fldCharType="end"/>
        </w:r>
      </w:hyperlink>
    </w:p>
    <w:p w14:paraId="1EC57D8F" w14:textId="7C468F97" w:rsidR="0075142E" w:rsidRDefault="00565822">
      <w:pPr>
        <w:pStyle w:val="TOC3"/>
        <w:rPr>
          <w:rFonts w:asciiTheme="minorHAnsi" w:eastAsiaTheme="minorEastAsia" w:hAnsiTheme="minorHAnsi" w:cstheme="minorBidi"/>
          <w:noProof/>
          <w:sz w:val="22"/>
          <w:szCs w:val="22"/>
        </w:rPr>
      </w:pPr>
      <w:hyperlink w:anchor="_Toc97815346" w:history="1">
        <w:r w:rsidR="0075142E" w:rsidRPr="002D26E1">
          <w:rPr>
            <w:rStyle w:val="Hyperlink"/>
            <w:noProof/>
          </w:rPr>
          <w:t>3.</w:t>
        </w:r>
        <w:r w:rsidR="0075142E">
          <w:rPr>
            <w:rFonts w:asciiTheme="minorHAnsi" w:eastAsiaTheme="minorEastAsia" w:hAnsiTheme="minorHAnsi" w:cstheme="minorBidi"/>
            <w:noProof/>
            <w:sz w:val="22"/>
            <w:szCs w:val="22"/>
          </w:rPr>
          <w:tab/>
        </w:r>
        <w:r w:rsidR="0075142E" w:rsidRPr="002D26E1">
          <w:rPr>
            <w:rStyle w:val="Hyperlink"/>
            <w:noProof/>
          </w:rPr>
          <w:t>Organizational Capability</w:t>
        </w:r>
        <w:r w:rsidR="0075142E">
          <w:rPr>
            <w:noProof/>
            <w:webHidden/>
          </w:rPr>
          <w:tab/>
        </w:r>
        <w:r w:rsidR="0075142E">
          <w:rPr>
            <w:noProof/>
            <w:webHidden/>
          </w:rPr>
          <w:fldChar w:fldCharType="begin"/>
        </w:r>
        <w:r w:rsidR="0075142E">
          <w:rPr>
            <w:noProof/>
            <w:webHidden/>
          </w:rPr>
          <w:instrText xml:space="preserve"> PAGEREF _Toc97815346 \h </w:instrText>
        </w:r>
        <w:r w:rsidR="0075142E">
          <w:rPr>
            <w:noProof/>
            <w:webHidden/>
          </w:rPr>
        </w:r>
        <w:r w:rsidR="0075142E">
          <w:rPr>
            <w:noProof/>
            <w:webHidden/>
          </w:rPr>
          <w:fldChar w:fldCharType="separate"/>
        </w:r>
        <w:r w:rsidR="0075142E">
          <w:rPr>
            <w:noProof/>
            <w:webHidden/>
          </w:rPr>
          <w:t>23</w:t>
        </w:r>
        <w:r w:rsidR="0075142E">
          <w:rPr>
            <w:noProof/>
            <w:webHidden/>
          </w:rPr>
          <w:fldChar w:fldCharType="end"/>
        </w:r>
      </w:hyperlink>
    </w:p>
    <w:p w14:paraId="196EA673" w14:textId="6C202284" w:rsidR="0075142E" w:rsidRDefault="00565822">
      <w:pPr>
        <w:pStyle w:val="TOC3"/>
        <w:rPr>
          <w:rFonts w:asciiTheme="minorHAnsi" w:eastAsiaTheme="minorEastAsia" w:hAnsiTheme="minorHAnsi" w:cstheme="minorBidi"/>
          <w:noProof/>
          <w:sz w:val="22"/>
          <w:szCs w:val="22"/>
        </w:rPr>
      </w:pPr>
      <w:hyperlink w:anchor="_Toc97815347" w:history="1">
        <w:r w:rsidR="0075142E" w:rsidRPr="002D26E1">
          <w:rPr>
            <w:rStyle w:val="Hyperlink"/>
            <w:noProof/>
          </w:rPr>
          <w:t>4.</w:t>
        </w:r>
        <w:r w:rsidR="0075142E">
          <w:rPr>
            <w:rFonts w:asciiTheme="minorHAnsi" w:eastAsiaTheme="minorEastAsia" w:hAnsiTheme="minorHAnsi" w:cstheme="minorBidi"/>
            <w:noProof/>
            <w:sz w:val="22"/>
            <w:szCs w:val="22"/>
          </w:rPr>
          <w:tab/>
        </w:r>
        <w:r w:rsidR="0075142E" w:rsidRPr="002D26E1">
          <w:rPr>
            <w:rStyle w:val="Hyperlink"/>
            <w:noProof/>
          </w:rPr>
          <w:t>Services</w:t>
        </w:r>
        <w:r w:rsidR="0075142E">
          <w:rPr>
            <w:noProof/>
            <w:webHidden/>
          </w:rPr>
          <w:tab/>
        </w:r>
        <w:r w:rsidR="0075142E">
          <w:rPr>
            <w:noProof/>
            <w:webHidden/>
          </w:rPr>
          <w:fldChar w:fldCharType="begin"/>
        </w:r>
        <w:r w:rsidR="0075142E">
          <w:rPr>
            <w:noProof/>
            <w:webHidden/>
          </w:rPr>
          <w:instrText xml:space="preserve"> PAGEREF _Toc97815347 \h </w:instrText>
        </w:r>
        <w:r w:rsidR="0075142E">
          <w:rPr>
            <w:noProof/>
            <w:webHidden/>
          </w:rPr>
        </w:r>
        <w:r w:rsidR="0075142E">
          <w:rPr>
            <w:noProof/>
            <w:webHidden/>
          </w:rPr>
          <w:fldChar w:fldCharType="separate"/>
        </w:r>
        <w:r w:rsidR="0075142E">
          <w:rPr>
            <w:noProof/>
            <w:webHidden/>
          </w:rPr>
          <w:t>24</w:t>
        </w:r>
        <w:r w:rsidR="0075142E">
          <w:rPr>
            <w:noProof/>
            <w:webHidden/>
          </w:rPr>
          <w:fldChar w:fldCharType="end"/>
        </w:r>
      </w:hyperlink>
    </w:p>
    <w:p w14:paraId="44F458E7" w14:textId="5E08CDBC" w:rsidR="0075142E" w:rsidRDefault="00565822">
      <w:pPr>
        <w:pStyle w:val="TOC2"/>
        <w:rPr>
          <w:rFonts w:asciiTheme="minorHAnsi" w:eastAsiaTheme="minorEastAsia" w:hAnsiTheme="minorHAnsi" w:cstheme="minorBidi"/>
          <w:bCs w:val="0"/>
          <w:noProof/>
          <w:sz w:val="22"/>
          <w:szCs w:val="22"/>
        </w:rPr>
      </w:pPr>
      <w:hyperlink w:anchor="_Toc97815348" w:history="1">
        <w:r w:rsidR="0075142E" w:rsidRPr="002D26E1">
          <w:rPr>
            <w:rStyle w:val="Hyperlink"/>
            <w:noProof/>
          </w:rPr>
          <w:t>C.  New Mexico Preferences</w:t>
        </w:r>
        <w:r w:rsidR="0075142E">
          <w:rPr>
            <w:noProof/>
            <w:webHidden/>
          </w:rPr>
          <w:tab/>
        </w:r>
        <w:r w:rsidR="0075142E">
          <w:rPr>
            <w:noProof/>
            <w:webHidden/>
          </w:rPr>
          <w:fldChar w:fldCharType="begin"/>
        </w:r>
        <w:r w:rsidR="0075142E">
          <w:rPr>
            <w:noProof/>
            <w:webHidden/>
          </w:rPr>
          <w:instrText xml:space="preserve"> PAGEREF _Toc97815348 \h </w:instrText>
        </w:r>
        <w:r w:rsidR="0075142E">
          <w:rPr>
            <w:noProof/>
            <w:webHidden/>
          </w:rPr>
        </w:r>
        <w:r w:rsidR="0075142E">
          <w:rPr>
            <w:noProof/>
            <w:webHidden/>
          </w:rPr>
          <w:fldChar w:fldCharType="separate"/>
        </w:r>
        <w:r w:rsidR="0075142E">
          <w:rPr>
            <w:noProof/>
            <w:webHidden/>
          </w:rPr>
          <w:t>24</w:t>
        </w:r>
        <w:r w:rsidR="0075142E">
          <w:rPr>
            <w:noProof/>
            <w:webHidden/>
          </w:rPr>
          <w:fldChar w:fldCharType="end"/>
        </w:r>
      </w:hyperlink>
    </w:p>
    <w:p w14:paraId="6D036890" w14:textId="27EBF370"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49" w:history="1">
        <w:r w:rsidR="0075142E" w:rsidRPr="002D26E1">
          <w:rPr>
            <w:rStyle w:val="Hyperlink"/>
            <w:noProof/>
          </w:rPr>
          <w:t>V.  Evaluation</w:t>
        </w:r>
        <w:r w:rsidR="0075142E">
          <w:rPr>
            <w:noProof/>
            <w:webHidden/>
          </w:rPr>
          <w:tab/>
        </w:r>
        <w:r w:rsidR="0075142E">
          <w:rPr>
            <w:noProof/>
            <w:webHidden/>
          </w:rPr>
          <w:fldChar w:fldCharType="begin"/>
        </w:r>
        <w:r w:rsidR="0075142E">
          <w:rPr>
            <w:noProof/>
            <w:webHidden/>
          </w:rPr>
          <w:instrText xml:space="preserve"> PAGEREF _Toc97815349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36CF4391" w14:textId="0571D443" w:rsidR="0075142E" w:rsidRDefault="00565822">
      <w:pPr>
        <w:pStyle w:val="TOC2"/>
        <w:tabs>
          <w:tab w:val="left" w:pos="1200"/>
        </w:tabs>
        <w:rPr>
          <w:rFonts w:asciiTheme="minorHAnsi" w:eastAsiaTheme="minorEastAsia" w:hAnsiTheme="minorHAnsi" w:cstheme="minorBidi"/>
          <w:bCs w:val="0"/>
          <w:noProof/>
          <w:sz w:val="22"/>
          <w:szCs w:val="22"/>
        </w:rPr>
      </w:pPr>
      <w:hyperlink w:anchor="_Toc97815350" w:history="1">
        <w:r w:rsidR="0075142E" w:rsidRPr="002D26E1">
          <w:rPr>
            <w:rStyle w:val="Hyperlink"/>
            <w:noProof/>
          </w:rPr>
          <w:t>A.</w:t>
        </w:r>
        <w:r w:rsidR="0075142E">
          <w:rPr>
            <w:rFonts w:asciiTheme="minorHAnsi" w:eastAsiaTheme="minorEastAsia" w:hAnsiTheme="minorHAnsi" w:cstheme="minorBidi"/>
            <w:bCs w:val="0"/>
            <w:noProof/>
            <w:sz w:val="22"/>
            <w:szCs w:val="22"/>
          </w:rPr>
          <w:tab/>
        </w:r>
        <w:r w:rsidR="0075142E" w:rsidRPr="002D26E1">
          <w:rPr>
            <w:rStyle w:val="Hyperlink"/>
            <w:noProof/>
          </w:rPr>
          <w:t>Mandatory Specifications</w:t>
        </w:r>
        <w:r w:rsidR="0075142E">
          <w:rPr>
            <w:noProof/>
            <w:webHidden/>
          </w:rPr>
          <w:tab/>
        </w:r>
        <w:r w:rsidR="0075142E">
          <w:rPr>
            <w:noProof/>
            <w:webHidden/>
          </w:rPr>
          <w:fldChar w:fldCharType="begin"/>
        </w:r>
        <w:r w:rsidR="0075142E">
          <w:rPr>
            <w:noProof/>
            <w:webHidden/>
          </w:rPr>
          <w:instrText xml:space="preserve"> PAGEREF _Toc97815350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485FD0D7" w14:textId="218702FF" w:rsidR="0075142E" w:rsidRDefault="00565822">
      <w:pPr>
        <w:pStyle w:val="TOC3"/>
        <w:rPr>
          <w:rFonts w:asciiTheme="minorHAnsi" w:eastAsiaTheme="minorEastAsia" w:hAnsiTheme="minorHAnsi" w:cstheme="minorBidi"/>
          <w:noProof/>
          <w:sz w:val="22"/>
          <w:szCs w:val="22"/>
        </w:rPr>
      </w:pPr>
      <w:hyperlink w:anchor="_Toc97815351" w:history="1">
        <w:r w:rsidR="0075142E" w:rsidRPr="002D26E1">
          <w:rPr>
            <w:rStyle w:val="Hyperlink"/>
            <w:noProof/>
          </w:rPr>
          <w:t>1.</w:t>
        </w:r>
        <w:r w:rsidR="0075142E">
          <w:rPr>
            <w:rFonts w:asciiTheme="minorHAnsi" w:eastAsiaTheme="minorEastAsia" w:hAnsiTheme="minorHAnsi" w:cstheme="minorBidi"/>
            <w:noProof/>
            <w:sz w:val="22"/>
            <w:szCs w:val="22"/>
          </w:rPr>
          <w:tab/>
        </w:r>
        <w:r w:rsidR="0075142E" w:rsidRPr="002D26E1">
          <w:rPr>
            <w:rStyle w:val="Hyperlink"/>
            <w:noProof/>
          </w:rPr>
          <w:t>Eligibility</w:t>
        </w:r>
        <w:r w:rsidR="0075142E">
          <w:rPr>
            <w:noProof/>
            <w:webHidden/>
          </w:rPr>
          <w:tab/>
        </w:r>
        <w:r w:rsidR="0075142E">
          <w:rPr>
            <w:noProof/>
            <w:webHidden/>
          </w:rPr>
          <w:fldChar w:fldCharType="begin"/>
        </w:r>
        <w:r w:rsidR="0075142E">
          <w:rPr>
            <w:noProof/>
            <w:webHidden/>
          </w:rPr>
          <w:instrText xml:space="preserve"> PAGEREF _Toc97815351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1EDBA6AB" w14:textId="692CC4C3" w:rsidR="0075142E" w:rsidRDefault="00565822">
      <w:pPr>
        <w:pStyle w:val="TOC3"/>
        <w:rPr>
          <w:rFonts w:asciiTheme="minorHAnsi" w:eastAsiaTheme="minorEastAsia" w:hAnsiTheme="minorHAnsi" w:cstheme="minorBidi"/>
          <w:noProof/>
          <w:sz w:val="22"/>
          <w:szCs w:val="22"/>
        </w:rPr>
      </w:pPr>
      <w:hyperlink w:anchor="_Toc97815352" w:history="1">
        <w:r w:rsidR="0075142E" w:rsidRPr="002D26E1">
          <w:rPr>
            <w:rStyle w:val="Hyperlink"/>
            <w:noProof/>
          </w:rPr>
          <w:t>2.</w:t>
        </w:r>
        <w:r w:rsidR="0075142E">
          <w:rPr>
            <w:rFonts w:asciiTheme="minorHAnsi" w:eastAsiaTheme="minorEastAsia" w:hAnsiTheme="minorHAnsi" w:cstheme="minorBidi"/>
            <w:noProof/>
            <w:sz w:val="22"/>
            <w:szCs w:val="22"/>
          </w:rPr>
          <w:tab/>
        </w:r>
        <w:r w:rsidR="0075142E" w:rsidRPr="002D26E1">
          <w:rPr>
            <w:rStyle w:val="Hyperlink"/>
            <w:noProof/>
          </w:rPr>
          <w:t>Financial Stability</w:t>
        </w:r>
        <w:r w:rsidR="0075142E">
          <w:rPr>
            <w:noProof/>
            <w:webHidden/>
          </w:rPr>
          <w:tab/>
        </w:r>
        <w:r w:rsidR="0075142E">
          <w:rPr>
            <w:noProof/>
            <w:webHidden/>
          </w:rPr>
          <w:fldChar w:fldCharType="begin"/>
        </w:r>
        <w:r w:rsidR="0075142E">
          <w:rPr>
            <w:noProof/>
            <w:webHidden/>
          </w:rPr>
          <w:instrText xml:space="preserve"> PAGEREF _Toc97815352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6B95AA70" w14:textId="58BCD560" w:rsidR="0075142E" w:rsidRDefault="00565822">
      <w:pPr>
        <w:pStyle w:val="TOC3"/>
        <w:rPr>
          <w:rFonts w:asciiTheme="minorHAnsi" w:eastAsiaTheme="minorEastAsia" w:hAnsiTheme="minorHAnsi" w:cstheme="minorBidi"/>
          <w:noProof/>
          <w:sz w:val="22"/>
          <w:szCs w:val="22"/>
        </w:rPr>
      </w:pPr>
      <w:hyperlink w:anchor="_Toc97815353" w:history="1">
        <w:r w:rsidR="0075142E" w:rsidRPr="002D26E1">
          <w:rPr>
            <w:rStyle w:val="Hyperlink"/>
            <w:noProof/>
          </w:rPr>
          <w:t>3.</w:t>
        </w:r>
        <w:r w:rsidR="0075142E">
          <w:rPr>
            <w:rFonts w:asciiTheme="minorHAnsi" w:eastAsiaTheme="minorEastAsia" w:hAnsiTheme="minorHAnsi" w:cstheme="minorBidi"/>
            <w:noProof/>
            <w:sz w:val="22"/>
            <w:szCs w:val="22"/>
          </w:rPr>
          <w:tab/>
        </w:r>
        <w:r w:rsidR="0075142E" w:rsidRPr="002D26E1">
          <w:rPr>
            <w:rStyle w:val="Hyperlink"/>
            <w:noProof/>
          </w:rPr>
          <w:t>Disclosure Regarding Responsibility</w:t>
        </w:r>
        <w:r w:rsidR="0075142E">
          <w:rPr>
            <w:noProof/>
            <w:webHidden/>
          </w:rPr>
          <w:tab/>
        </w:r>
        <w:r w:rsidR="0075142E">
          <w:rPr>
            <w:noProof/>
            <w:webHidden/>
          </w:rPr>
          <w:fldChar w:fldCharType="begin"/>
        </w:r>
        <w:r w:rsidR="0075142E">
          <w:rPr>
            <w:noProof/>
            <w:webHidden/>
          </w:rPr>
          <w:instrText xml:space="preserve"> PAGEREF _Toc97815353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67B86CFE" w14:textId="1213FEF0" w:rsidR="0075142E" w:rsidRDefault="00565822">
      <w:pPr>
        <w:pStyle w:val="TOC3"/>
        <w:rPr>
          <w:rFonts w:asciiTheme="minorHAnsi" w:eastAsiaTheme="minorEastAsia" w:hAnsiTheme="minorHAnsi" w:cstheme="minorBidi"/>
          <w:noProof/>
          <w:sz w:val="22"/>
          <w:szCs w:val="22"/>
        </w:rPr>
      </w:pPr>
      <w:hyperlink w:anchor="_Toc97815354" w:history="1">
        <w:r w:rsidR="0075142E" w:rsidRPr="002D26E1">
          <w:rPr>
            <w:rStyle w:val="Hyperlink"/>
            <w:noProof/>
          </w:rPr>
          <w:t>4.</w:t>
        </w:r>
        <w:r w:rsidR="0075142E">
          <w:rPr>
            <w:rFonts w:asciiTheme="minorHAnsi" w:eastAsiaTheme="minorEastAsia" w:hAnsiTheme="minorHAnsi" w:cstheme="minorBidi"/>
            <w:noProof/>
            <w:sz w:val="22"/>
            <w:szCs w:val="22"/>
          </w:rPr>
          <w:tab/>
        </w:r>
        <w:r w:rsidR="0075142E" w:rsidRPr="002D26E1">
          <w:rPr>
            <w:rStyle w:val="Hyperlink"/>
            <w:noProof/>
          </w:rPr>
          <w:t>Governmental Conduct Act</w:t>
        </w:r>
        <w:r w:rsidR="0075142E">
          <w:rPr>
            <w:noProof/>
            <w:webHidden/>
          </w:rPr>
          <w:tab/>
        </w:r>
        <w:r w:rsidR="0075142E">
          <w:rPr>
            <w:noProof/>
            <w:webHidden/>
          </w:rPr>
          <w:fldChar w:fldCharType="begin"/>
        </w:r>
        <w:r w:rsidR="0075142E">
          <w:rPr>
            <w:noProof/>
            <w:webHidden/>
          </w:rPr>
          <w:instrText xml:space="preserve"> PAGEREF _Toc97815354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293A321A" w14:textId="6881817D" w:rsidR="0075142E" w:rsidRDefault="00565822">
      <w:pPr>
        <w:pStyle w:val="TOC3"/>
        <w:rPr>
          <w:rFonts w:asciiTheme="minorHAnsi" w:eastAsiaTheme="minorEastAsia" w:hAnsiTheme="minorHAnsi" w:cstheme="minorBidi"/>
          <w:noProof/>
          <w:sz w:val="22"/>
          <w:szCs w:val="22"/>
        </w:rPr>
      </w:pPr>
      <w:hyperlink w:anchor="_Toc97815355" w:history="1">
        <w:r w:rsidR="0075142E" w:rsidRPr="002D26E1">
          <w:rPr>
            <w:rStyle w:val="Hyperlink"/>
            <w:noProof/>
          </w:rPr>
          <w:t>5.</w:t>
        </w:r>
        <w:r w:rsidR="0075142E">
          <w:rPr>
            <w:rFonts w:asciiTheme="minorHAnsi" w:eastAsiaTheme="minorEastAsia" w:hAnsiTheme="minorHAnsi" w:cstheme="minorBidi"/>
            <w:noProof/>
            <w:sz w:val="22"/>
            <w:szCs w:val="22"/>
          </w:rPr>
          <w:tab/>
        </w:r>
        <w:r w:rsidR="0075142E" w:rsidRPr="002D26E1">
          <w:rPr>
            <w:rStyle w:val="Hyperlink"/>
            <w:noProof/>
          </w:rPr>
          <w:t>Letter of Transmittal Form (Appendix C)</w:t>
        </w:r>
        <w:r w:rsidR="0075142E">
          <w:rPr>
            <w:noProof/>
            <w:webHidden/>
          </w:rPr>
          <w:tab/>
        </w:r>
        <w:r w:rsidR="0075142E">
          <w:rPr>
            <w:noProof/>
            <w:webHidden/>
          </w:rPr>
          <w:fldChar w:fldCharType="begin"/>
        </w:r>
        <w:r w:rsidR="0075142E">
          <w:rPr>
            <w:noProof/>
            <w:webHidden/>
          </w:rPr>
          <w:instrText xml:space="preserve"> PAGEREF _Toc97815355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38A0E384" w14:textId="7C21D352" w:rsidR="0075142E" w:rsidRDefault="00565822">
      <w:pPr>
        <w:pStyle w:val="TOC3"/>
        <w:rPr>
          <w:rFonts w:asciiTheme="minorHAnsi" w:eastAsiaTheme="minorEastAsia" w:hAnsiTheme="minorHAnsi" w:cstheme="minorBidi"/>
          <w:noProof/>
          <w:sz w:val="22"/>
          <w:szCs w:val="22"/>
        </w:rPr>
      </w:pPr>
      <w:hyperlink w:anchor="_Toc97815356" w:history="1">
        <w:r w:rsidR="0075142E" w:rsidRPr="002D26E1">
          <w:rPr>
            <w:rStyle w:val="Hyperlink"/>
            <w:noProof/>
          </w:rPr>
          <w:t>6.</w:t>
        </w:r>
        <w:r w:rsidR="0075142E">
          <w:rPr>
            <w:rFonts w:asciiTheme="minorHAnsi" w:eastAsiaTheme="minorEastAsia" w:hAnsiTheme="minorHAnsi" w:cstheme="minorBidi"/>
            <w:noProof/>
            <w:sz w:val="22"/>
            <w:szCs w:val="22"/>
          </w:rPr>
          <w:tab/>
        </w:r>
        <w:r w:rsidR="0075142E" w:rsidRPr="002D26E1">
          <w:rPr>
            <w:rStyle w:val="Hyperlink"/>
            <w:noProof/>
          </w:rPr>
          <w:t>Campaign Contribution Disclosure Form (Appendix D)</w:t>
        </w:r>
        <w:r w:rsidR="0075142E">
          <w:rPr>
            <w:noProof/>
            <w:webHidden/>
          </w:rPr>
          <w:tab/>
        </w:r>
        <w:r w:rsidR="0075142E">
          <w:rPr>
            <w:noProof/>
            <w:webHidden/>
          </w:rPr>
          <w:fldChar w:fldCharType="begin"/>
        </w:r>
        <w:r w:rsidR="0075142E">
          <w:rPr>
            <w:noProof/>
            <w:webHidden/>
          </w:rPr>
          <w:instrText xml:space="preserve"> PAGEREF _Toc97815356 \h </w:instrText>
        </w:r>
        <w:r w:rsidR="0075142E">
          <w:rPr>
            <w:noProof/>
            <w:webHidden/>
          </w:rPr>
        </w:r>
        <w:r w:rsidR="0075142E">
          <w:rPr>
            <w:noProof/>
            <w:webHidden/>
          </w:rPr>
          <w:fldChar w:fldCharType="separate"/>
        </w:r>
        <w:r w:rsidR="0075142E">
          <w:rPr>
            <w:noProof/>
            <w:webHidden/>
          </w:rPr>
          <w:t>25</w:t>
        </w:r>
        <w:r w:rsidR="0075142E">
          <w:rPr>
            <w:noProof/>
            <w:webHidden/>
          </w:rPr>
          <w:fldChar w:fldCharType="end"/>
        </w:r>
      </w:hyperlink>
    </w:p>
    <w:p w14:paraId="0F451127" w14:textId="44B15704" w:rsidR="0075142E" w:rsidRDefault="00565822">
      <w:pPr>
        <w:pStyle w:val="TOC3"/>
        <w:rPr>
          <w:rFonts w:asciiTheme="minorHAnsi" w:eastAsiaTheme="minorEastAsia" w:hAnsiTheme="minorHAnsi" w:cstheme="minorBidi"/>
          <w:noProof/>
          <w:sz w:val="22"/>
          <w:szCs w:val="22"/>
        </w:rPr>
      </w:pPr>
      <w:hyperlink w:anchor="_Toc97815357" w:history="1">
        <w:r w:rsidR="0075142E" w:rsidRPr="002D26E1">
          <w:rPr>
            <w:rStyle w:val="Hyperlink"/>
            <w:noProof/>
          </w:rPr>
          <w:t>7.</w:t>
        </w:r>
        <w:r w:rsidR="0075142E">
          <w:rPr>
            <w:rFonts w:asciiTheme="minorHAnsi" w:eastAsiaTheme="minorEastAsia" w:hAnsiTheme="minorHAnsi" w:cstheme="minorBidi"/>
            <w:noProof/>
            <w:sz w:val="22"/>
            <w:szCs w:val="22"/>
          </w:rPr>
          <w:tab/>
        </w:r>
        <w:r w:rsidR="0075142E" w:rsidRPr="002D26E1">
          <w:rPr>
            <w:rStyle w:val="Hyperlink"/>
            <w:noProof/>
          </w:rPr>
          <w:t>Cost Response Form (Appendix E) (30 points)</w:t>
        </w:r>
        <w:r w:rsidR="0075142E">
          <w:rPr>
            <w:noProof/>
            <w:webHidden/>
          </w:rPr>
          <w:tab/>
        </w:r>
        <w:r w:rsidR="0075142E">
          <w:rPr>
            <w:noProof/>
            <w:webHidden/>
          </w:rPr>
          <w:fldChar w:fldCharType="begin"/>
        </w:r>
        <w:r w:rsidR="0075142E">
          <w:rPr>
            <w:noProof/>
            <w:webHidden/>
          </w:rPr>
          <w:instrText xml:space="preserve"> PAGEREF _Toc97815357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67AFC29B" w14:textId="25928429" w:rsidR="0075142E" w:rsidRDefault="00565822">
      <w:pPr>
        <w:pStyle w:val="TOC2"/>
        <w:tabs>
          <w:tab w:val="left" w:pos="1200"/>
        </w:tabs>
        <w:rPr>
          <w:rFonts w:asciiTheme="minorHAnsi" w:eastAsiaTheme="minorEastAsia" w:hAnsiTheme="minorHAnsi" w:cstheme="minorBidi"/>
          <w:bCs w:val="0"/>
          <w:noProof/>
          <w:sz w:val="22"/>
          <w:szCs w:val="22"/>
        </w:rPr>
      </w:pPr>
      <w:hyperlink w:anchor="_Toc97815358" w:history="1">
        <w:r w:rsidR="0075142E" w:rsidRPr="002D26E1">
          <w:rPr>
            <w:rStyle w:val="Hyperlink"/>
            <w:noProof/>
          </w:rPr>
          <w:t>B.</w:t>
        </w:r>
        <w:r w:rsidR="0075142E">
          <w:rPr>
            <w:rFonts w:asciiTheme="minorHAnsi" w:eastAsiaTheme="minorEastAsia" w:hAnsiTheme="minorHAnsi" w:cstheme="minorBidi"/>
            <w:bCs w:val="0"/>
            <w:noProof/>
            <w:sz w:val="22"/>
            <w:szCs w:val="22"/>
          </w:rPr>
          <w:tab/>
        </w:r>
        <w:r w:rsidR="0075142E" w:rsidRPr="002D26E1">
          <w:rPr>
            <w:rStyle w:val="Hyperlink"/>
            <w:noProof/>
          </w:rPr>
          <w:t>Desirable Specifications</w:t>
        </w:r>
        <w:r w:rsidR="0075142E">
          <w:rPr>
            <w:noProof/>
            <w:webHidden/>
          </w:rPr>
          <w:tab/>
        </w:r>
        <w:r w:rsidR="0075142E">
          <w:rPr>
            <w:noProof/>
            <w:webHidden/>
          </w:rPr>
          <w:fldChar w:fldCharType="begin"/>
        </w:r>
        <w:r w:rsidR="0075142E">
          <w:rPr>
            <w:noProof/>
            <w:webHidden/>
          </w:rPr>
          <w:instrText xml:space="preserve"> PAGEREF _Toc97815358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5CC9B269" w14:textId="67FE8375" w:rsidR="0075142E" w:rsidRDefault="00565822">
      <w:pPr>
        <w:pStyle w:val="TOC3"/>
        <w:rPr>
          <w:rFonts w:asciiTheme="minorHAnsi" w:eastAsiaTheme="minorEastAsia" w:hAnsiTheme="minorHAnsi" w:cstheme="minorBidi"/>
          <w:noProof/>
          <w:sz w:val="22"/>
          <w:szCs w:val="22"/>
        </w:rPr>
      </w:pPr>
      <w:hyperlink w:anchor="_Toc97815359" w:history="1">
        <w:r w:rsidR="0075142E" w:rsidRPr="002D26E1">
          <w:rPr>
            <w:rStyle w:val="Hyperlink"/>
            <w:noProof/>
          </w:rPr>
          <w:t>1.</w:t>
        </w:r>
        <w:r w:rsidR="0075142E">
          <w:rPr>
            <w:rFonts w:asciiTheme="minorHAnsi" w:eastAsiaTheme="minorEastAsia" w:hAnsiTheme="minorHAnsi" w:cstheme="minorBidi"/>
            <w:noProof/>
            <w:sz w:val="22"/>
            <w:szCs w:val="22"/>
          </w:rPr>
          <w:tab/>
        </w:r>
        <w:r w:rsidR="0075142E" w:rsidRPr="002D26E1">
          <w:rPr>
            <w:rStyle w:val="Hyperlink"/>
            <w:noProof/>
          </w:rPr>
          <w:t>Statement of Need (5 points)</w:t>
        </w:r>
        <w:r w:rsidR="0075142E">
          <w:rPr>
            <w:noProof/>
            <w:webHidden/>
          </w:rPr>
          <w:tab/>
        </w:r>
        <w:r w:rsidR="0075142E">
          <w:rPr>
            <w:noProof/>
            <w:webHidden/>
          </w:rPr>
          <w:fldChar w:fldCharType="begin"/>
        </w:r>
        <w:r w:rsidR="0075142E">
          <w:rPr>
            <w:noProof/>
            <w:webHidden/>
          </w:rPr>
          <w:instrText xml:space="preserve"> PAGEREF _Toc97815359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40CE5AE2" w14:textId="45288E90" w:rsidR="0075142E" w:rsidRDefault="00565822">
      <w:pPr>
        <w:pStyle w:val="TOC3"/>
        <w:rPr>
          <w:rFonts w:asciiTheme="minorHAnsi" w:eastAsiaTheme="minorEastAsia" w:hAnsiTheme="minorHAnsi" w:cstheme="minorBidi"/>
          <w:noProof/>
          <w:sz w:val="22"/>
          <w:szCs w:val="22"/>
        </w:rPr>
      </w:pPr>
      <w:hyperlink w:anchor="_Toc97815360" w:history="1">
        <w:r w:rsidR="0075142E" w:rsidRPr="002D26E1">
          <w:rPr>
            <w:rStyle w:val="Hyperlink"/>
            <w:noProof/>
          </w:rPr>
          <w:t>2.</w:t>
        </w:r>
        <w:r w:rsidR="0075142E">
          <w:rPr>
            <w:rFonts w:asciiTheme="minorHAnsi" w:eastAsiaTheme="minorEastAsia" w:hAnsiTheme="minorHAnsi" w:cstheme="minorBidi"/>
            <w:noProof/>
            <w:sz w:val="22"/>
            <w:szCs w:val="22"/>
          </w:rPr>
          <w:tab/>
        </w:r>
        <w:r w:rsidR="0075142E" w:rsidRPr="002D26E1">
          <w:rPr>
            <w:rStyle w:val="Hyperlink"/>
            <w:noProof/>
          </w:rPr>
          <w:t>Organizational Experience (10 points)</w:t>
        </w:r>
        <w:r w:rsidR="0075142E">
          <w:rPr>
            <w:noProof/>
            <w:webHidden/>
          </w:rPr>
          <w:tab/>
        </w:r>
        <w:r w:rsidR="0075142E">
          <w:rPr>
            <w:noProof/>
            <w:webHidden/>
          </w:rPr>
          <w:fldChar w:fldCharType="begin"/>
        </w:r>
        <w:r w:rsidR="0075142E">
          <w:rPr>
            <w:noProof/>
            <w:webHidden/>
          </w:rPr>
          <w:instrText xml:space="preserve"> PAGEREF _Toc97815360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478169CA" w14:textId="09B98074" w:rsidR="0075142E" w:rsidRDefault="00565822">
      <w:pPr>
        <w:pStyle w:val="TOC3"/>
        <w:rPr>
          <w:rFonts w:asciiTheme="minorHAnsi" w:eastAsiaTheme="minorEastAsia" w:hAnsiTheme="minorHAnsi" w:cstheme="minorBidi"/>
          <w:noProof/>
          <w:sz w:val="22"/>
          <w:szCs w:val="22"/>
        </w:rPr>
      </w:pPr>
      <w:hyperlink w:anchor="_Toc97815361" w:history="1">
        <w:r w:rsidR="0075142E" w:rsidRPr="002D26E1">
          <w:rPr>
            <w:rStyle w:val="Hyperlink"/>
            <w:noProof/>
          </w:rPr>
          <w:t>3.</w:t>
        </w:r>
        <w:r w:rsidR="0075142E">
          <w:rPr>
            <w:rFonts w:asciiTheme="minorHAnsi" w:eastAsiaTheme="minorEastAsia" w:hAnsiTheme="minorHAnsi" w:cstheme="minorBidi"/>
            <w:noProof/>
            <w:sz w:val="22"/>
            <w:szCs w:val="22"/>
          </w:rPr>
          <w:tab/>
        </w:r>
        <w:r w:rsidR="0075142E" w:rsidRPr="002D26E1">
          <w:rPr>
            <w:rStyle w:val="Hyperlink"/>
            <w:noProof/>
          </w:rPr>
          <w:t>Organizational Capability (15 points)</w:t>
        </w:r>
        <w:r w:rsidR="0075142E">
          <w:rPr>
            <w:noProof/>
            <w:webHidden/>
          </w:rPr>
          <w:tab/>
        </w:r>
        <w:r w:rsidR="0075142E">
          <w:rPr>
            <w:noProof/>
            <w:webHidden/>
          </w:rPr>
          <w:fldChar w:fldCharType="begin"/>
        </w:r>
        <w:r w:rsidR="0075142E">
          <w:rPr>
            <w:noProof/>
            <w:webHidden/>
          </w:rPr>
          <w:instrText xml:space="preserve"> PAGEREF _Toc97815361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4AC4547B" w14:textId="4C1C4A7F" w:rsidR="0075142E" w:rsidRDefault="00565822">
      <w:pPr>
        <w:pStyle w:val="TOC3"/>
        <w:rPr>
          <w:rFonts w:asciiTheme="minorHAnsi" w:eastAsiaTheme="minorEastAsia" w:hAnsiTheme="minorHAnsi" w:cstheme="minorBidi"/>
          <w:noProof/>
          <w:sz w:val="22"/>
          <w:szCs w:val="22"/>
        </w:rPr>
      </w:pPr>
      <w:hyperlink w:anchor="_Toc97815362" w:history="1">
        <w:r w:rsidR="0075142E" w:rsidRPr="002D26E1">
          <w:rPr>
            <w:rStyle w:val="Hyperlink"/>
            <w:noProof/>
          </w:rPr>
          <w:t>4.</w:t>
        </w:r>
        <w:r w:rsidR="0075142E">
          <w:rPr>
            <w:rFonts w:asciiTheme="minorHAnsi" w:eastAsiaTheme="minorEastAsia" w:hAnsiTheme="minorHAnsi" w:cstheme="minorBidi"/>
            <w:noProof/>
            <w:sz w:val="22"/>
            <w:szCs w:val="22"/>
          </w:rPr>
          <w:tab/>
        </w:r>
        <w:r w:rsidR="0075142E" w:rsidRPr="002D26E1">
          <w:rPr>
            <w:rStyle w:val="Hyperlink"/>
            <w:noProof/>
          </w:rPr>
          <w:t>Services (40 points)</w:t>
        </w:r>
        <w:r w:rsidR="0075142E">
          <w:rPr>
            <w:noProof/>
            <w:webHidden/>
          </w:rPr>
          <w:tab/>
        </w:r>
        <w:r w:rsidR="0075142E">
          <w:rPr>
            <w:noProof/>
            <w:webHidden/>
          </w:rPr>
          <w:fldChar w:fldCharType="begin"/>
        </w:r>
        <w:r w:rsidR="0075142E">
          <w:rPr>
            <w:noProof/>
            <w:webHidden/>
          </w:rPr>
          <w:instrText xml:space="preserve"> PAGEREF _Toc97815362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68E9D450" w14:textId="31FB30BC" w:rsidR="0075142E" w:rsidRDefault="00565822">
      <w:pPr>
        <w:pStyle w:val="TOC2"/>
        <w:tabs>
          <w:tab w:val="left" w:pos="1200"/>
        </w:tabs>
        <w:rPr>
          <w:rFonts w:asciiTheme="minorHAnsi" w:eastAsiaTheme="minorEastAsia" w:hAnsiTheme="minorHAnsi" w:cstheme="minorBidi"/>
          <w:bCs w:val="0"/>
          <w:noProof/>
          <w:sz w:val="22"/>
          <w:szCs w:val="22"/>
        </w:rPr>
      </w:pPr>
      <w:hyperlink w:anchor="_Toc97815363" w:history="1">
        <w:r w:rsidR="0075142E" w:rsidRPr="002D26E1">
          <w:rPr>
            <w:rStyle w:val="Hyperlink"/>
            <w:noProof/>
          </w:rPr>
          <w:t>C.</w:t>
        </w:r>
        <w:r w:rsidR="0075142E">
          <w:rPr>
            <w:rFonts w:asciiTheme="minorHAnsi" w:eastAsiaTheme="minorEastAsia" w:hAnsiTheme="minorHAnsi" w:cstheme="minorBidi"/>
            <w:bCs w:val="0"/>
            <w:noProof/>
            <w:sz w:val="22"/>
            <w:szCs w:val="22"/>
          </w:rPr>
          <w:tab/>
        </w:r>
        <w:r w:rsidR="0075142E" w:rsidRPr="002D26E1">
          <w:rPr>
            <w:rStyle w:val="Hyperlink"/>
            <w:noProof/>
          </w:rPr>
          <w:t>New Mexico Preferences</w:t>
        </w:r>
        <w:r w:rsidR="0075142E">
          <w:rPr>
            <w:noProof/>
            <w:webHidden/>
          </w:rPr>
          <w:tab/>
        </w:r>
        <w:r w:rsidR="0075142E">
          <w:rPr>
            <w:noProof/>
            <w:webHidden/>
          </w:rPr>
          <w:fldChar w:fldCharType="begin"/>
        </w:r>
        <w:r w:rsidR="0075142E">
          <w:rPr>
            <w:noProof/>
            <w:webHidden/>
          </w:rPr>
          <w:instrText xml:space="preserve"> PAGEREF _Toc97815363 \h </w:instrText>
        </w:r>
        <w:r w:rsidR="0075142E">
          <w:rPr>
            <w:noProof/>
            <w:webHidden/>
          </w:rPr>
        </w:r>
        <w:r w:rsidR="0075142E">
          <w:rPr>
            <w:noProof/>
            <w:webHidden/>
          </w:rPr>
          <w:fldChar w:fldCharType="separate"/>
        </w:r>
        <w:r w:rsidR="0075142E">
          <w:rPr>
            <w:noProof/>
            <w:webHidden/>
          </w:rPr>
          <w:t>26</w:t>
        </w:r>
        <w:r w:rsidR="0075142E">
          <w:rPr>
            <w:noProof/>
            <w:webHidden/>
          </w:rPr>
          <w:fldChar w:fldCharType="end"/>
        </w:r>
      </w:hyperlink>
    </w:p>
    <w:p w14:paraId="6D82F4E6" w14:textId="69387450"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4" w:history="1">
        <w:r w:rsidR="0075142E" w:rsidRPr="002D26E1">
          <w:rPr>
            <w:rStyle w:val="Hyperlink"/>
            <w:noProof/>
          </w:rPr>
          <w:t>VI.  EVALUATION PROCESS</w:t>
        </w:r>
        <w:r w:rsidR="0075142E">
          <w:rPr>
            <w:noProof/>
            <w:webHidden/>
          </w:rPr>
          <w:tab/>
        </w:r>
        <w:r w:rsidR="0075142E">
          <w:rPr>
            <w:noProof/>
            <w:webHidden/>
          </w:rPr>
          <w:fldChar w:fldCharType="begin"/>
        </w:r>
        <w:r w:rsidR="0075142E">
          <w:rPr>
            <w:noProof/>
            <w:webHidden/>
          </w:rPr>
          <w:instrText xml:space="preserve"> PAGEREF _Toc97815364 \h </w:instrText>
        </w:r>
        <w:r w:rsidR="0075142E">
          <w:rPr>
            <w:noProof/>
            <w:webHidden/>
          </w:rPr>
        </w:r>
        <w:r w:rsidR="0075142E">
          <w:rPr>
            <w:noProof/>
            <w:webHidden/>
          </w:rPr>
          <w:fldChar w:fldCharType="separate"/>
        </w:r>
        <w:r w:rsidR="0075142E">
          <w:rPr>
            <w:noProof/>
            <w:webHidden/>
          </w:rPr>
          <w:t>27</w:t>
        </w:r>
        <w:r w:rsidR="0075142E">
          <w:rPr>
            <w:noProof/>
            <w:webHidden/>
          </w:rPr>
          <w:fldChar w:fldCharType="end"/>
        </w:r>
      </w:hyperlink>
    </w:p>
    <w:p w14:paraId="53FA14B6" w14:textId="57D802F1"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5" w:history="1">
        <w:r w:rsidR="0075142E" w:rsidRPr="002D26E1">
          <w:rPr>
            <w:rStyle w:val="Hyperlink"/>
            <w:noProof/>
          </w:rPr>
          <w:t>Appendix A – Draft Contract</w:t>
        </w:r>
        <w:r w:rsidR="0075142E">
          <w:rPr>
            <w:noProof/>
            <w:webHidden/>
          </w:rPr>
          <w:tab/>
        </w:r>
        <w:r w:rsidR="0075142E">
          <w:rPr>
            <w:noProof/>
            <w:webHidden/>
          </w:rPr>
          <w:fldChar w:fldCharType="begin"/>
        </w:r>
        <w:r w:rsidR="0075142E">
          <w:rPr>
            <w:noProof/>
            <w:webHidden/>
          </w:rPr>
          <w:instrText xml:space="preserve"> PAGEREF _Toc97815365 \h </w:instrText>
        </w:r>
        <w:r w:rsidR="0075142E">
          <w:rPr>
            <w:noProof/>
            <w:webHidden/>
          </w:rPr>
        </w:r>
        <w:r w:rsidR="0075142E">
          <w:rPr>
            <w:noProof/>
            <w:webHidden/>
          </w:rPr>
          <w:fldChar w:fldCharType="separate"/>
        </w:r>
        <w:r w:rsidR="0075142E">
          <w:rPr>
            <w:noProof/>
            <w:webHidden/>
          </w:rPr>
          <w:t>28</w:t>
        </w:r>
        <w:r w:rsidR="0075142E">
          <w:rPr>
            <w:noProof/>
            <w:webHidden/>
          </w:rPr>
          <w:fldChar w:fldCharType="end"/>
        </w:r>
      </w:hyperlink>
    </w:p>
    <w:p w14:paraId="3BF97F61" w14:textId="60197148"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6" w:history="1">
        <w:r w:rsidR="0075142E" w:rsidRPr="002D26E1">
          <w:rPr>
            <w:rStyle w:val="Hyperlink"/>
            <w:noProof/>
          </w:rPr>
          <w:t>Appendix B - Acknowledgement of Receipt Form</w:t>
        </w:r>
        <w:r w:rsidR="0075142E">
          <w:rPr>
            <w:noProof/>
            <w:webHidden/>
          </w:rPr>
          <w:tab/>
        </w:r>
        <w:r w:rsidR="0075142E">
          <w:rPr>
            <w:noProof/>
            <w:webHidden/>
          </w:rPr>
          <w:fldChar w:fldCharType="begin"/>
        </w:r>
        <w:r w:rsidR="0075142E">
          <w:rPr>
            <w:noProof/>
            <w:webHidden/>
          </w:rPr>
          <w:instrText xml:space="preserve"> PAGEREF _Toc97815366 \h </w:instrText>
        </w:r>
        <w:r w:rsidR="0075142E">
          <w:rPr>
            <w:noProof/>
            <w:webHidden/>
          </w:rPr>
        </w:r>
        <w:r w:rsidR="0075142E">
          <w:rPr>
            <w:noProof/>
            <w:webHidden/>
          </w:rPr>
          <w:fldChar w:fldCharType="separate"/>
        </w:r>
        <w:r w:rsidR="0075142E">
          <w:rPr>
            <w:noProof/>
            <w:webHidden/>
          </w:rPr>
          <w:t>37</w:t>
        </w:r>
        <w:r w:rsidR="0075142E">
          <w:rPr>
            <w:noProof/>
            <w:webHidden/>
          </w:rPr>
          <w:fldChar w:fldCharType="end"/>
        </w:r>
      </w:hyperlink>
    </w:p>
    <w:p w14:paraId="6D989057" w14:textId="6B247156"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7" w:history="1">
        <w:r w:rsidR="0075142E" w:rsidRPr="002D26E1">
          <w:rPr>
            <w:rStyle w:val="Hyperlink"/>
            <w:noProof/>
          </w:rPr>
          <w:t>Appendix C – Letter of Transmittal Form</w:t>
        </w:r>
        <w:r w:rsidR="0075142E">
          <w:rPr>
            <w:noProof/>
            <w:webHidden/>
          </w:rPr>
          <w:tab/>
        </w:r>
        <w:r w:rsidR="0075142E">
          <w:rPr>
            <w:noProof/>
            <w:webHidden/>
          </w:rPr>
          <w:fldChar w:fldCharType="begin"/>
        </w:r>
        <w:r w:rsidR="0075142E">
          <w:rPr>
            <w:noProof/>
            <w:webHidden/>
          </w:rPr>
          <w:instrText xml:space="preserve"> PAGEREF _Toc97815367 \h </w:instrText>
        </w:r>
        <w:r w:rsidR="0075142E">
          <w:rPr>
            <w:noProof/>
            <w:webHidden/>
          </w:rPr>
        </w:r>
        <w:r w:rsidR="0075142E">
          <w:rPr>
            <w:noProof/>
            <w:webHidden/>
          </w:rPr>
          <w:fldChar w:fldCharType="separate"/>
        </w:r>
        <w:r w:rsidR="0075142E">
          <w:rPr>
            <w:noProof/>
            <w:webHidden/>
          </w:rPr>
          <w:t>38</w:t>
        </w:r>
        <w:r w:rsidR="0075142E">
          <w:rPr>
            <w:noProof/>
            <w:webHidden/>
          </w:rPr>
          <w:fldChar w:fldCharType="end"/>
        </w:r>
      </w:hyperlink>
    </w:p>
    <w:p w14:paraId="10E64D39" w14:textId="01BAC521"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8" w:history="1">
        <w:r w:rsidR="0075142E" w:rsidRPr="002D26E1">
          <w:rPr>
            <w:rStyle w:val="Hyperlink"/>
            <w:noProof/>
          </w:rPr>
          <w:t>Appendix D - Campaign Contribution Disclosure Form</w:t>
        </w:r>
        <w:r w:rsidR="0075142E">
          <w:rPr>
            <w:noProof/>
            <w:webHidden/>
          </w:rPr>
          <w:tab/>
        </w:r>
        <w:r w:rsidR="0075142E">
          <w:rPr>
            <w:noProof/>
            <w:webHidden/>
          </w:rPr>
          <w:fldChar w:fldCharType="begin"/>
        </w:r>
        <w:r w:rsidR="0075142E">
          <w:rPr>
            <w:noProof/>
            <w:webHidden/>
          </w:rPr>
          <w:instrText xml:space="preserve"> PAGEREF _Toc97815368 \h </w:instrText>
        </w:r>
        <w:r w:rsidR="0075142E">
          <w:rPr>
            <w:noProof/>
            <w:webHidden/>
          </w:rPr>
        </w:r>
        <w:r w:rsidR="0075142E">
          <w:rPr>
            <w:noProof/>
            <w:webHidden/>
          </w:rPr>
          <w:fldChar w:fldCharType="separate"/>
        </w:r>
        <w:r w:rsidR="0075142E">
          <w:rPr>
            <w:noProof/>
            <w:webHidden/>
          </w:rPr>
          <w:t>39</w:t>
        </w:r>
        <w:r w:rsidR="0075142E">
          <w:rPr>
            <w:noProof/>
            <w:webHidden/>
          </w:rPr>
          <w:fldChar w:fldCharType="end"/>
        </w:r>
      </w:hyperlink>
    </w:p>
    <w:p w14:paraId="6E2D41AC" w14:textId="6C15AA85" w:rsidR="0075142E" w:rsidRDefault="00565822">
      <w:pPr>
        <w:pStyle w:val="TOC1"/>
        <w:tabs>
          <w:tab w:val="right" w:leader="dot" w:pos="10520"/>
        </w:tabs>
        <w:rPr>
          <w:rFonts w:asciiTheme="minorHAnsi" w:eastAsiaTheme="minorEastAsia" w:hAnsiTheme="minorHAnsi" w:cstheme="minorBidi"/>
          <w:bCs w:val="0"/>
          <w:caps w:val="0"/>
          <w:noProof/>
          <w:sz w:val="22"/>
          <w:szCs w:val="22"/>
        </w:rPr>
      </w:pPr>
      <w:hyperlink w:anchor="_Toc97815369" w:history="1">
        <w:r w:rsidR="0075142E" w:rsidRPr="002D26E1">
          <w:rPr>
            <w:rStyle w:val="Hyperlink"/>
            <w:noProof/>
          </w:rPr>
          <w:t>Appendix E – Cost Response Form</w:t>
        </w:r>
        <w:r w:rsidR="0075142E">
          <w:rPr>
            <w:noProof/>
            <w:webHidden/>
          </w:rPr>
          <w:tab/>
        </w:r>
        <w:r w:rsidR="0075142E">
          <w:rPr>
            <w:noProof/>
            <w:webHidden/>
          </w:rPr>
          <w:fldChar w:fldCharType="begin"/>
        </w:r>
        <w:r w:rsidR="0075142E">
          <w:rPr>
            <w:noProof/>
            <w:webHidden/>
          </w:rPr>
          <w:instrText xml:space="preserve"> PAGEREF _Toc97815369 \h </w:instrText>
        </w:r>
        <w:r w:rsidR="0075142E">
          <w:rPr>
            <w:noProof/>
            <w:webHidden/>
          </w:rPr>
        </w:r>
        <w:r w:rsidR="0075142E">
          <w:rPr>
            <w:noProof/>
            <w:webHidden/>
          </w:rPr>
          <w:fldChar w:fldCharType="separate"/>
        </w:r>
        <w:r w:rsidR="0075142E">
          <w:rPr>
            <w:noProof/>
            <w:webHidden/>
          </w:rPr>
          <w:t>42</w:t>
        </w:r>
        <w:r w:rsidR="0075142E">
          <w:rPr>
            <w:noProof/>
            <w:webHidden/>
          </w:rPr>
          <w:fldChar w:fldCharType="end"/>
        </w:r>
      </w:hyperlink>
    </w:p>
    <w:p w14:paraId="6DED6811" w14:textId="593D45A4" w:rsidR="001206A3" w:rsidRPr="008F7EF8" w:rsidRDefault="007A4EF2" w:rsidP="00127289">
      <w:pPr>
        <w:pStyle w:val="Heading1"/>
        <w:contextualSpacing/>
        <w:jc w:val="left"/>
      </w:pPr>
      <w:r w:rsidRPr="006221D9">
        <w:rPr>
          <w:rFonts w:eastAsiaTheme="minorEastAsia" w:cs="Times New Roman"/>
          <w:bCs w:val="0"/>
          <w:caps/>
          <w:noProof/>
          <w:kern w:val="0"/>
          <w:sz w:val="22"/>
          <w:szCs w:val="22"/>
        </w:rPr>
        <w:fldChar w:fldCharType="end"/>
      </w:r>
      <w:r w:rsidR="00901A73">
        <w:rPr>
          <w:rFonts w:eastAsiaTheme="minorEastAsia"/>
          <w:bCs w:val="0"/>
          <w:caps/>
          <w:noProof/>
          <w:sz w:val="22"/>
          <w:szCs w:val="22"/>
        </w:rPr>
        <w:br w:type="page"/>
      </w:r>
      <w:bookmarkStart w:id="0" w:name="_Toc97815278"/>
      <w:r w:rsidR="00236ED9" w:rsidRPr="008F7EF8">
        <w:lastRenderedPageBreak/>
        <w:t xml:space="preserve">I.  </w:t>
      </w:r>
      <w:r w:rsidR="001206A3" w:rsidRPr="00127289">
        <w:t>INTRODUCTION</w:t>
      </w:r>
      <w:bookmarkEnd w:id="0"/>
    </w:p>
    <w:p w14:paraId="47BE45D8" w14:textId="77777777" w:rsidR="001206A3" w:rsidRPr="008F7EF8" w:rsidRDefault="007D2206" w:rsidP="00127289">
      <w:pPr>
        <w:pStyle w:val="Heading2"/>
      </w:pPr>
      <w:bookmarkStart w:id="1" w:name="_Toc97815279"/>
      <w:r w:rsidRPr="008F7EF8">
        <w:t xml:space="preserve">A.  </w:t>
      </w:r>
      <w:r w:rsidR="005C18B4" w:rsidRPr="00127289">
        <w:t>Purpose</w:t>
      </w:r>
      <w:r w:rsidR="005C18B4" w:rsidRPr="008F7EF8">
        <w:t xml:space="preserve"> of This Request for Proposals</w:t>
      </w:r>
      <w:bookmarkEnd w:id="1"/>
    </w:p>
    <w:p w14:paraId="698A3812" w14:textId="7FE34904" w:rsidR="00730EDE" w:rsidRPr="00127289" w:rsidRDefault="00A8724F" w:rsidP="00127289">
      <w:pPr>
        <w:widowControl w:val="0"/>
        <w:ind w:left="450"/>
        <w:contextualSpacing/>
      </w:pPr>
      <w:r w:rsidRPr="00127289">
        <w:t>The New Mexico Civil Legal Services Commission (“Commission”</w:t>
      </w:r>
      <w:r w:rsidR="007A4EF2" w:rsidRPr="00127289">
        <w:t xml:space="preserve">) and the Department of Finance </w:t>
      </w:r>
      <w:r w:rsidRPr="00127289">
        <w:t>and Administration (“Ag</w:t>
      </w:r>
      <w:r w:rsidR="00DB1265" w:rsidRPr="00127289">
        <w:t>ency”) are</w:t>
      </w:r>
      <w:r w:rsidR="00730EDE" w:rsidRPr="00127289">
        <w:t xml:space="preserve"> solicit</w:t>
      </w:r>
      <w:r w:rsidR="00DB1265" w:rsidRPr="00127289">
        <w:t>ing</w:t>
      </w:r>
      <w:r w:rsidR="00730EDE" w:rsidRPr="00127289">
        <w:t xml:space="preserve"> sealed proposals to establish one or more contracts throughout the state of New Mexico thr</w:t>
      </w:r>
      <w:r w:rsidR="00530D15" w:rsidRPr="00127289">
        <w:t>ough the competitive process to provide</w:t>
      </w:r>
      <w:r w:rsidR="00730EDE" w:rsidRPr="00127289">
        <w:t xml:space="preserve"> </w:t>
      </w:r>
      <w:r w:rsidR="00AB66D8" w:rsidRPr="00127289">
        <w:t xml:space="preserve">high quality </w:t>
      </w:r>
      <w:r w:rsidR="00730EDE" w:rsidRPr="00127289">
        <w:t>civil legal services</w:t>
      </w:r>
      <w:r w:rsidR="00530D15" w:rsidRPr="00127289">
        <w:t xml:space="preserve"> </w:t>
      </w:r>
      <w:r w:rsidR="00AB66D8" w:rsidRPr="00127289">
        <w:t xml:space="preserve">to </w:t>
      </w:r>
      <w:r w:rsidR="000D0559" w:rsidRPr="00127289">
        <w:t>low-income</w:t>
      </w:r>
      <w:r w:rsidR="00530D15" w:rsidRPr="00127289">
        <w:t xml:space="preserve"> persons in New Mexico</w:t>
      </w:r>
      <w:r w:rsidR="00730EDE" w:rsidRPr="00127289">
        <w:t>.</w:t>
      </w:r>
      <w:r w:rsidR="000F11AD" w:rsidRPr="00127289">
        <w:t xml:space="preserve"> </w:t>
      </w:r>
    </w:p>
    <w:p w14:paraId="76960B1D" w14:textId="77777777" w:rsidR="00530D15" w:rsidRPr="00127289" w:rsidRDefault="00530D15" w:rsidP="008F7EF8">
      <w:pPr>
        <w:widowControl w:val="0"/>
        <w:contextualSpacing/>
      </w:pPr>
    </w:p>
    <w:p w14:paraId="75354C0C" w14:textId="5331A5A1" w:rsidR="004C0DAE" w:rsidRPr="00127289" w:rsidRDefault="00C1394A" w:rsidP="00127289">
      <w:pPr>
        <w:ind w:left="450"/>
        <w:contextualSpacing/>
        <w:jc w:val="both"/>
      </w:pPr>
      <w:r w:rsidRPr="00127289">
        <w:t>The goal of the effort is to increase and coordinate state</w:t>
      </w:r>
      <w:r w:rsidR="00FF2A63" w:rsidRPr="00127289">
        <w:t xml:space="preserve">wide access to </w:t>
      </w:r>
      <w:r w:rsidR="00AB66D8" w:rsidRPr="00127289">
        <w:t xml:space="preserve">high quality </w:t>
      </w:r>
      <w:r w:rsidR="00FF2A63" w:rsidRPr="00127289">
        <w:t xml:space="preserve">civil legal services for </w:t>
      </w:r>
      <w:r w:rsidR="000D0559" w:rsidRPr="00127289">
        <w:t>low-income</w:t>
      </w:r>
      <w:r w:rsidR="00FF2A63" w:rsidRPr="00127289">
        <w:t xml:space="preserve"> persons in New Mexico</w:t>
      </w:r>
      <w:r w:rsidR="000F11AD" w:rsidRPr="00127289">
        <w:t xml:space="preserve"> through direct and technology</w:t>
      </w:r>
      <w:r w:rsidR="005E195E" w:rsidRPr="00127289">
        <w:t>-</w:t>
      </w:r>
      <w:r w:rsidR="000F11AD" w:rsidRPr="00127289">
        <w:t>based contact</w:t>
      </w:r>
      <w:r w:rsidR="00FF2A63" w:rsidRPr="00127289">
        <w:t xml:space="preserve">. </w:t>
      </w:r>
    </w:p>
    <w:p w14:paraId="18B35396" w14:textId="77777777" w:rsidR="001206A3" w:rsidRPr="008F7EF8" w:rsidRDefault="007D2206" w:rsidP="00127289">
      <w:pPr>
        <w:pStyle w:val="Heading2"/>
      </w:pPr>
      <w:bookmarkStart w:id="2" w:name="_Toc97815280"/>
      <w:r w:rsidRPr="008F7EF8">
        <w:t xml:space="preserve">B.  </w:t>
      </w:r>
      <w:r w:rsidR="005C18B4" w:rsidRPr="008F7EF8">
        <w:t>Background Information</w:t>
      </w:r>
      <w:bookmarkEnd w:id="2"/>
    </w:p>
    <w:p w14:paraId="329A5246" w14:textId="7224B9DF" w:rsidR="00640A7C" w:rsidRPr="00127289" w:rsidRDefault="00640A7C" w:rsidP="00127289">
      <w:pPr>
        <w:widowControl w:val="0"/>
        <w:ind w:left="450"/>
        <w:contextualSpacing/>
      </w:pPr>
      <w:r w:rsidRPr="00127289">
        <w:t>Meaningful access to the civil legal system is a basic tenet of our system of justice. Evidence collected by the Access to Justice Commission (</w:t>
      </w:r>
      <w:proofErr w:type="spellStart"/>
      <w:r w:rsidRPr="00127289">
        <w:t>ATJ</w:t>
      </w:r>
      <w:proofErr w:type="spellEnd"/>
      <w:r w:rsidRPr="00127289">
        <w:t xml:space="preserve">) demonstrates that across the State legal aid providers are unable to serve approximately two applicants for every applicant they do serve. The unmet legal need in New Mexico is even greater than in other states because of our relatively high rate of poverty. </w:t>
      </w:r>
      <w:r w:rsidRPr="005333B0">
        <w:t xml:space="preserve">Over </w:t>
      </w:r>
      <w:r w:rsidR="00D8767F" w:rsidRPr="005333B0">
        <w:t>40%</w:t>
      </w:r>
      <w:r w:rsidRPr="005333B0">
        <w:t xml:space="preserve"> of New Mexicans qualify for legal aid at </w:t>
      </w:r>
      <w:r w:rsidR="00D8767F" w:rsidRPr="005333B0">
        <w:t>200</w:t>
      </w:r>
      <w:r w:rsidRPr="005333B0">
        <w:t>% of the federal poverty guideline.</w:t>
      </w:r>
    </w:p>
    <w:p w14:paraId="6553046B" w14:textId="77777777" w:rsidR="00640A7C" w:rsidRPr="00127289" w:rsidRDefault="00640A7C" w:rsidP="00127289">
      <w:pPr>
        <w:widowControl w:val="0"/>
        <w:ind w:left="450"/>
        <w:contextualSpacing/>
      </w:pPr>
    </w:p>
    <w:p w14:paraId="3CDD7787" w14:textId="77777777" w:rsidR="00640A7C" w:rsidRPr="008F7EF8" w:rsidRDefault="00640A7C" w:rsidP="00127289">
      <w:pPr>
        <w:widowControl w:val="0"/>
        <w:ind w:left="450"/>
        <w:contextualSpacing/>
        <w:rPr>
          <w:sz w:val="22"/>
          <w:szCs w:val="22"/>
        </w:rPr>
      </w:pPr>
      <w:r w:rsidRPr="00127289">
        <w:t xml:space="preserve">Recognizing the unmet legal needs of New Mexico’s low-income population, the New Mexico Legislature 1) created the Civil Legal Services Fund; 2) created the Civil Legal Services Commission which is authorized to establish rules and procedures for the Fund, solicit proposals for the provision of civil legal services, and </w:t>
      </w:r>
      <w:proofErr w:type="gramStart"/>
      <w:r w:rsidRPr="00127289">
        <w:t>enter into</w:t>
      </w:r>
      <w:proofErr w:type="gramEnd"/>
      <w:r w:rsidRPr="00127289">
        <w:t xml:space="preserve"> contracts with eligible providers; and 3) designated </w:t>
      </w:r>
      <w:r w:rsidR="00593B83" w:rsidRPr="00127289">
        <w:t xml:space="preserve">the </w:t>
      </w:r>
      <w:r w:rsidRPr="00127289">
        <w:t>Agency as the administrator of the Fund and staff to the Commission.</w:t>
      </w:r>
      <w:r w:rsidRPr="008F7EF8">
        <w:rPr>
          <w:sz w:val="22"/>
          <w:szCs w:val="22"/>
        </w:rPr>
        <w:t xml:space="preserve"> </w:t>
      </w:r>
    </w:p>
    <w:p w14:paraId="173F5D26" w14:textId="77777777" w:rsidR="001206A3" w:rsidRPr="008F7EF8" w:rsidRDefault="0083466F" w:rsidP="000D0559">
      <w:pPr>
        <w:pStyle w:val="Heading2"/>
      </w:pPr>
      <w:bookmarkStart w:id="3" w:name="_Toc97815281"/>
      <w:r w:rsidRPr="008F7EF8">
        <w:t>C</w:t>
      </w:r>
      <w:r w:rsidR="00855E90" w:rsidRPr="008F7EF8">
        <w:t xml:space="preserve">.  </w:t>
      </w:r>
      <w:r w:rsidR="005C18B4" w:rsidRPr="00127289">
        <w:t>Scope</w:t>
      </w:r>
      <w:r w:rsidR="005C18B4" w:rsidRPr="008F7EF8">
        <w:t xml:space="preserve"> of Procurement</w:t>
      </w:r>
      <w:bookmarkEnd w:id="3"/>
    </w:p>
    <w:p w14:paraId="5685AAB2" w14:textId="77777777" w:rsidR="006B1BB9" w:rsidRDefault="00730EDE" w:rsidP="00127289">
      <w:pPr>
        <w:ind w:left="450"/>
        <w:contextualSpacing/>
      </w:pPr>
      <w:r w:rsidRPr="00127289">
        <w:t xml:space="preserve">The Civil Legal Services </w:t>
      </w:r>
      <w:r w:rsidR="002C2542" w:rsidRPr="00127289">
        <w:t>Fund</w:t>
      </w:r>
      <w:r w:rsidR="00640A7C" w:rsidRPr="00127289">
        <w:t xml:space="preserve"> is </w:t>
      </w:r>
      <w:r w:rsidR="00106299" w:rsidRPr="00127289">
        <w:t>supported</w:t>
      </w:r>
      <w:r w:rsidR="00640A7C" w:rsidRPr="00127289">
        <w:t xml:space="preserve"> in Fiscal Year </w:t>
      </w:r>
      <w:r w:rsidR="00540C03">
        <w:t>2023</w:t>
      </w:r>
      <w:r w:rsidRPr="00127289">
        <w:t xml:space="preserve"> through the General Appropriation Act, Laws of </w:t>
      </w:r>
      <w:r w:rsidR="00540C03">
        <w:t>2022</w:t>
      </w:r>
      <w:r w:rsidR="00540C03" w:rsidRPr="00127289">
        <w:t xml:space="preserve"> </w:t>
      </w:r>
      <w:r w:rsidRPr="00127289">
        <w:t>as a part of the Department of Finance and Administration’s Budget</w:t>
      </w:r>
      <w:r w:rsidR="00DD7E64" w:rsidRPr="00127289">
        <w:t>,</w:t>
      </w:r>
      <w:r w:rsidRPr="00127289">
        <w:t xml:space="preserve"> and through filing fees collected and transferred to the Agency from the Administrative Office of the Courts. Funding amounts may fluctuate annually depending upon</w:t>
      </w:r>
      <w:r w:rsidR="004D1FDC" w:rsidRPr="00127289">
        <w:t xml:space="preserve"> the outcome of the legislative process</w:t>
      </w:r>
      <w:r w:rsidRPr="00127289">
        <w:t xml:space="preserve"> and filing fees collected. The total amount awarded as a result of this RFP shall not exceed the amounts appropriated to the Commission by the New Mexico Legislature and </w:t>
      </w:r>
      <w:r w:rsidR="00593B83" w:rsidRPr="00127289">
        <w:t xml:space="preserve">the </w:t>
      </w:r>
      <w:r w:rsidR="00A93CFA" w:rsidRPr="00127289">
        <w:t xml:space="preserve">fees collected and transferred to the Agency. </w:t>
      </w:r>
    </w:p>
    <w:p w14:paraId="64D79E7E" w14:textId="77777777" w:rsidR="006B1BB9" w:rsidRDefault="006B1BB9" w:rsidP="00127289">
      <w:pPr>
        <w:ind w:left="450"/>
        <w:contextualSpacing/>
      </w:pPr>
    </w:p>
    <w:p w14:paraId="74E52BE1" w14:textId="08F2C762" w:rsidR="00D14883" w:rsidRPr="00127289" w:rsidRDefault="00394F2B" w:rsidP="00127289">
      <w:pPr>
        <w:ind w:left="450"/>
        <w:contextualSpacing/>
      </w:pPr>
      <w:r w:rsidRPr="00127289">
        <w:t>Payments in any fiscal year are subject to availability of funds and may be adjusted in accordance with filing fee revenues and legislative appropriations, including reductions.</w:t>
      </w:r>
      <w:r w:rsidR="00540C03">
        <w:t xml:space="preserve"> </w:t>
      </w:r>
      <w:r w:rsidR="00E879B6">
        <w:t xml:space="preserve">The </w:t>
      </w:r>
      <w:r w:rsidR="009F0389">
        <w:t>allocation</w:t>
      </w:r>
      <w:r w:rsidR="00E879B6">
        <w:t xml:space="preserve"> of </w:t>
      </w:r>
      <w:r w:rsidR="009F0389">
        <w:t xml:space="preserve">funds from any </w:t>
      </w:r>
      <w:r w:rsidR="00E879B6">
        <w:t>additional appropriation</w:t>
      </w:r>
      <w:r w:rsidR="009F0389">
        <w:t xml:space="preserve"> received within the contract period by the Commission for civil legal services</w:t>
      </w:r>
      <w:r w:rsidR="00E879B6">
        <w:t xml:space="preserve"> will be determined by the Commissio</w:t>
      </w:r>
      <w:r w:rsidR="009F0389">
        <w:t>n.</w:t>
      </w:r>
    </w:p>
    <w:p w14:paraId="16D155F8" w14:textId="77777777" w:rsidR="00D14883" w:rsidRPr="00127289" w:rsidRDefault="00D14883" w:rsidP="00127289">
      <w:pPr>
        <w:ind w:left="450"/>
        <w:contextualSpacing/>
      </w:pPr>
    </w:p>
    <w:p w14:paraId="77DBCF0D" w14:textId="45BF181C" w:rsidR="00730EDE" w:rsidRPr="00127289" w:rsidRDefault="00730EDE" w:rsidP="00127289">
      <w:pPr>
        <w:ind w:left="450"/>
        <w:contextualSpacing/>
      </w:pPr>
      <w:r w:rsidRPr="00127289">
        <w:t xml:space="preserve">Ideally, the </w:t>
      </w:r>
      <w:r w:rsidR="00DD7E64" w:rsidRPr="00127289">
        <w:t xml:space="preserve">Civil Legal Services Commission </w:t>
      </w:r>
      <w:r w:rsidRPr="00127289">
        <w:t xml:space="preserve">would like to leverage these resources in order to extend the availability of services to as </w:t>
      </w:r>
      <w:r w:rsidR="00A93CFA" w:rsidRPr="00127289">
        <w:t>many low</w:t>
      </w:r>
      <w:r w:rsidR="000D0559">
        <w:t>-</w:t>
      </w:r>
      <w:r w:rsidR="00A93CFA" w:rsidRPr="00127289">
        <w:t xml:space="preserve">income people as </w:t>
      </w:r>
      <w:r w:rsidRPr="00127289">
        <w:t xml:space="preserve">possible. </w:t>
      </w:r>
      <w:r w:rsidR="00240160">
        <w:t>Multiple c</w:t>
      </w:r>
      <w:r w:rsidRPr="00127289">
        <w:t>ontract</w:t>
      </w:r>
      <w:r w:rsidR="00240160">
        <w:t>s</w:t>
      </w:r>
      <w:r w:rsidRPr="00127289">
        <w:t xml:space="preserve"> will be awarded if they are deemed to be in the </w:t>
      </w:r>
      <w:r w:rsidR="004D1FDC" w:rsidRPr="00127289">
        <w:t>best interest of the state</w:t>
      </w:r>
      <w:r w:rsidR="00A93CFA" w:rsidRPr="00127289">
        <w:t>,</w:t>
      </w:r>
      <w:r w:rsidR="004D1FDC" w:rsidRPr="00127289">
        <w:t xml:space="preserve"> </w:t>
      </w:r>
      <w:r w:rsidRPr="00127289">
        <w:t>the intended purpose of the legislative funding</w:t>
      </w:r>
      <w:r w:rsidR="00A93CFA" w:rsidRPr="00127289">
        <w:t xml:space="preserve">, </w:t>
      </w:r>
      <w:r w:rsidR="0070468A" w:rsidRPr="00127289">
        <w:t>and enacting statutes</w:t>
      </w:r>
      <w:r w:rsidRPr="00127289">
        <w:t xml:space="preserve">. </w:t>
      </w:r>
    </w:p>
    <w:p w14:paraId="46A31C42" w14:textId="77777777" w:rsidR="00AB66D8" w:rsidRPr="00127289" w:rsidRDefault="00AB66D8" w:rsidP="00127289">
      <w:pPr>
        <w:ind w:left="450"/>
        <w:contextualSpacing/>
        <w:jc w:val="right"/>
      </w:pPr>
    </w:p>
    <w:p w14:paraId="7A7FF799" w14:textId="78EF3522" w:rsidR="00AB66D8" w:rsidRPr="00127289" w:rsidRDefault="00AB66D8" w:rsidP="00127289">
      <w:pPr>
        <w:ind w:left="450"/>
        <w:contextualSpacing/>
      </w:pPr>
      <w:r w:rsidRPr="00127289">
        <w:t>Offeror(s) may submit a proposal in Category I</w:t>
      </w:r>
      <w:r w:rsidR="00586D9F" w:rsidRPr="00127289">
        <w:t>:</w:t>
      </w:r>
      <w:r w:rsidRPr="00127289">
        <w:t xml:space="preserve"> </w:t>
      </w:r>
      <w:r w:rsidR="005E195E" w:rsidRPr="00127289">
        <w:t>“</w:t>
      </w:r>
      <w:r w:rsidRPr="00127289">
        <w:t>Full range of high quality civil legal services</w:t>
      </w:r>
      <w:r w:rsidR="00586D9F" w:rsidRPr="00127289">
        <w:t>;</w:t>
      </w:r>
      <w:r w:rsidR="005E195E" w:rsidRPr="00127289">
        <w:t>”</w:t>
      </w:r>
      <w:r w:rsidRPr="00127289">
        <w:t xml:space="preserve"> or Category II</w:t>
      </w:r>
      <w:r w:rsidR="00586D9F" w:rsidRPr="00127289">
        <w:t>:</w:t>
      </w:r>
      <w:r w:rsidRPr="00127289">
        <w:t xml:space="preserve"> </w:t>
      </w:r>
      <w:r w:rsidR="005E195E" w:rsidRPr="00127289">
        <w:t>“</w:t>
      </w:r>
      <w:r w:rsidRPr="00127289">
        <w:t xml:space="preserve">Activities directed to </w:t>
      </w:r>
      <w:r w:rsidR="003E2715" w:rsidRPr="00127289">
        <w:t>increase or coordinate statewide access to h</w:t>
      </w:r>
      <w:r w:rsidRPr="00127289">
        <w:t>igh quality civil legal services</w:t>
      </w:r>
      <w:r w:rsidR="003E2715" w:rsidRPr="00127289">
        <w:t xml:space="preserve"> </w:t>
      </w:r>
      <w:r w:rsidR="000D0559" w:rsidRPr="00127289">
        <w:t>using</w:t>
      </w:r>
      <w:r w:rsidR="003E2715" w:rsidRPr="00127289">
        <w:t xml:space="preserve"> technology</w:t>
      </w:r>
      <w:r w:rsidR="00586D9F" w:rsidRPr="00127289">
        <w:t>.</w:t>
      </w:r>
      <w:r w:rsidR="005E195E" w:rsidRPr="00127289">
        <w:t>”</w:t>
      </w:r>
      <w:r w:rsidRPr="00127289">
        <w:t xml:space="preserve"> Offer</w:t>
      </w:r>
      <w:r w:rsidR="00A4488F" w:rsidRPr="00127289">
        <w:t>or(s) may submit a proposal for</w:t>
      </w:r>
      <w:r w:rsidRPr="00127289">
        <w:t xml:space="preserve"> Category I </w:t>
      </w:r>
      <w:r w:rsidR="005E195E" w:rsidRPr="00127289">
        <w:t>and/</w:t>
      </w:r>
      <w:r w:rsidRPr="00127289">
        <w:t xml:space="preserve">or Category II. If the Offeror can provide both services, the Offeror </w:t>
      </w:r>
      <w:r w:rsidRPr="00127289">
        <w:rPr>
          <w:b/>
        </w:rPr>
        <w:t xml:space="preserve">must </w:t>
      </w:r>
      <w:r w:rsidRPr="00127289">
        <w:t xml:space="preserve">provide a separate proposal for each category. Multiple awards may be made within each category. The same Offeror may receive an award for more than one category. </w:t>
      </w:r>
      <w:r w:rsidR="00586D9F" w:rsidRPr="00127289">
        <w:t xml:space="preserve">The total amount </w:t>
      </w:r>
      <w:r w:rsidRPr="00127289">
        <w:t xml:space="preserve">awarded for Category II </w:t>
      </w:r>
      <w:r w:rsidR="00586D9F" w:rsidRPr="00127289">
        <w:t xml:space="preserve">activities </w:t>
      </w:r>
      <w:r w:rsidRPr="00127289">
        <w:t xml:space="preserve">will not exceed 50% of the total amount available for contracts in any fiscal year. </w:t>
      </w:r>
    </w:p>
    <w:p w14:paraId="1A4AB0CE" w14:textId="77777777" w:rsidR="00D14883" w:rsidRPr="00127289" w:rsidRDefault="00D14883" w:rsidP="00127289">
      <w:pPr>
        <w:ind w:left="450"/>
        <w:contextualSpacing/>
      </w:pPr>
    </w:p>
    <w:p w14:paraId="5D0E0626" w14:textId="47DCFF47" w:rsidR="00B756C9" w:rsidRPr="00B756C9" w:rsidRDefault="00B756C9" w:rsidP="00B756C9">
      <w:pPr>
        <w:ind w:left="450"/>
        <w:contextualSpacing/>
      </w:pPr>
      <w:r w:rsidRPr="00B756C9">
        <w:t>The term of the contract resulting from this procurement shall be from the date of contract execution (last required State Agency’s dated signature)</w:t>
      </w:r>
      <w:r w:rsidR="00845382">
        <w:t xml:space="preserve"> or July 1, 2022, whichever is later </w:t>
      </w:r>
      <w:r w:rsidRPr="00B756C9">
        <w:t>through June 30, 202</w:t>
      </w:r>
      <w:r w:rsidR="001E0C3F">
        <w:t>6</w:t>
      </w:r>
      <w:r w:rsidRPr="00B756C9">
        <w:t xml:space="preserve"> (State’s fiscal year end). The contract shall not exceed four (4) years. </w:t>
      </w:r>
    </w:p>
    <w:p w14:paraId="0B7A79BC" w14:textId="77777777" w:rsidR="00D92906" w:rsidRPr="008F7EF8" w:rsidRDefault="005C18B4" w:rsidP="00127289">
      <w:pPr>
        <w:pStyle w:val="Heading2"/>
      </w:pPr>
      <w:bookmarkStart w:id="4" w:name="_Toc97815282"/>
      <w:r w:rsidRPr="008F7EF8">
        <w:t>D</w:t>
      </w:r>
      <w:r w:rsidR="00B76D9E" w:rsidRPr="008F7EF8">
        <w:t xml:space="preserve">.  </w:t>
      </w:r>
      <w:r w:rsidRPr="008F7EF8">
        <w:t>Scope of Work</w:t>
      </w:r>
      <w:bookmarkStart w:id="5" w:name="_Toc195088918"/>
      <w:bookmarkStart w:id="6" w:name="_Toc196039661"/>
      <w:bookmarkStart w:id="7" w:name="_Toc196039751"/>
      <w:bookmarkStart w:id="8" w:name="_Toc196039841"/>
      <w:bookmarkStart w:id="9" w:name="_Toc196095199"/>
      <w:bookmarkStart w:id="10" w:name="_Toc196095304"/>
      <w:bookmarkStart w:id="11" w:name="_Toc196095693"/>
      <w:bookmarkStart w:id="12" w:name="_Toc254873914"/>
      <w:bookmarkStart w:id="13" w:name="_Toc195006872"/>
      <w:bookmarkStart w:id="14" w:name="_Toc195007232"/>
      <w:bookmarkStart w:id="15" w:name="_Toc195007502"/>
      <w:bookmarkStart w:id="16" w:name="_Toc195070798"/>
      <w:bookmarkEnd w:id="4"/>
    </w:p>
    <w:bookmarkEnd w:id="5"/>
    <w:bookmarkEnd w:id="6"/>
    <w:bookmarkEnd w:id="7"/>
    <w:bookmarkEnd w:id="8"/>
    <w:bookmarkEnd w:id="9"/>
    <w:bookmarkEnd w:id="10"/>
    <w:bookmarkEnd w:id="11"/>
    <w:bookmarkEnd w:id="12"/>
    <w:bookmarkEnd w:id="13"/>
    <w:bookmarkEnd w:id="14"/>
    <w:bookmarkEnd w:id="15"/>
    <w:bookmarkEnd w:id="16"/>
    <w:p w14:paraId="42A39EAF" w14:textId="634D739C" w:rsidR="00A4488F" w:rsidRPr="00127289" w:rsidRDefault="005333B0" w:rsidP="00E62D0C">
      <w:pPr>
        <w:ind w:left="450"/>
        <w:contextualSpacing/>
      </w:pPr>
      <w:r w:rsidRPr="005333B0">
        <w:t xml:space="preserve">Any </w:t>
      </w:r>
      <w:r w:rsidR="00A4488F" w:rsidRPr="005333B0">
        <w:t>Offeror</w:t>
      </w:r>
      <w:r w:rsidR="00A4488F" w:rsidRPr="00127289">
        <w:t xml:space="preserve"> awarded a contract </w:t>
      </w:r>
      <w:r w:rsidR="00A4488F" w:rsidRPr="00127289">
        <w:rPr>
          <w:b/>
        </w:rPr>
        <w:t xml:space="preserve">must </w:t>
      </w:r>
      <w:r w:rsidR="00A4488F" w:rsidRPr="00127289">
        <w:t xml:space="preserve">be a nonprofit organization whose mission is to provide free civil legal services to </w:t>
      </w:r>
      <w:r w:rsidR="000D0559" w:rsidRPr="00127289">
        <w:t>low-income</w:t>
      </w:r>
      <w:r w:rsidR="00A4488F" w:rsidRPr="00127289">
        <w:t xml:space="preserve"> persons within New Mexico. Offeror(s) </w:t>
      </w:r>
      <w:r w:rsidR="00A4488F" w:rsidRPr="00127289">
        <w:rPr>
          <w:b/>
        </w:rPr>
        <w:t xml:space="preserve">must </w:t>
      </w:r>
      <w:r w:rsidR="00A4488F" w:rsidRPr="00127289">
        <w:t xml:space="preserve">be willing and able to cooperate with state and local bar associations, pro bono legal service programs, private attorneys, and similar persons or entities to increase the availability of free legal services to low income persons residing in New Mexico; </w:t>
      </w:r>
      <w:r w:rsidR="002C2542" w:rsidRPr="00127289">
        <w:rPr>
          <w:b/>
        </w:rPr>
        <w:t>OR</w:t>
      </w:r>
      <w:r w:rsidR="00A4488F" w:rsidRPr="00127289">
        <w:t xml:space="preserve"> </w:t>
      </w:r>
      <w:r w:rsidR="00A4488F" w:rsidRPr="00127289">
        <w:rPr>
          <w:b/>
        </w:rPr>
        <w:t>must</w:t>
      </w:r>
      <w:r w:rsidR="00A4488F" w:rsidRPr="00127289">
        <w:t xml:space="preserve"> be willing and able to increase and coordinate statewide access to civil legal services to low income persons residing in New Mexico through technology (e.g. intake and referral system, legal helpline, web-based information, etc.). Offeror(s) awarded a contract </w:t>
      </w:r>
      <w:r w:rsidR="00A4488F" w:rsidRPr="00127289">
        <w:rPr>
          <w:b/>
        </w:rPr>
        <w:t>must</w:t>
      </w:r>
      <w:r w:rsidR="00A4488F" w:rsidRPr="00127289">
        <w:t xml:space="preserve"> provide services that address legal </w:t>
      </w:r>
      <w:r w:rsidR="00AA0CBA" w:rsidRPr="00127289">
        <w:t>matters</w:t>
      </w:r>
      <w:r w:rsidR="00A4488F" w:rsidRPr="00127289">
        <w:t xml:space="preserve"> in substantive areas which may include but are not limited </w:t>
      </w:r>
      <w:r w:rsidR="000D0559" w:rsidRPr="00127289">
        <w:t>to</w:t>
      </w:r>
      <w:r w:rsidR="00A4488F" w:rsidRPr="00127289">
        <w:t xml:space="preserve"> housing, consumer</w:t>
      </w:r>
      <w:r w:rsidR="00586D9F" w:rsidRPr="00127289">
        <w:t xml:space="preserve"> issues</w:t>
      </w:r>
      <w:r w:rsidR="00A4488F" w:rsidRPr="00127289">
        <w:t>, family, employment, government benefits/health, protective services, elder</w:t>
      </w:r>
      <w:r w:rsidR="00AA0CBA">
        <w:t>ly</w:t>
      </w:r>
      <w:r w:rsidR="00A4488F" w:rsidRPr="00127289">
        <w:t xml:space="preserve"> </w:t>
      </w:r>
      <w:r w:rsidR="00AA0CBA">
        <w:t>concerns</w:t>
      </w:r>
      <w:r w:rsidR="00A4488F" w:rsidRPr="00127289">
        <w:t xml:space="preserve">, education, disability issues, water and land use, immigration and migrant workers, Native American </w:t>
      </w:r>
      <w:r w:rsidR="00AA0CBA" w:rsidRPr="00127289">
        <w:t>matters</w:t>
      </w:r>
      <w:r w:rsidR="00AA0CBA">
        <w:t>, civil rights, and veterans matters</w:t>
      </w:r>
      <w:r w:rsidR="00A4488F" w:rsidRPr="00127289">
        <w:t xml:space="preserve">.  </w:t>
      </w:r>
    </w:p>
    <w:p w14:paraId="1A0B78D1" w14:textId="77777777" w:rsidR="00A4488F" w:rsidRPr="00127289" w:rsidRDefault="00A4488F" w:rsidP="00E62D0C">
      <w:pPr>
        <w:ind w:left="450"/>
        <w:contextualSpacing/>
      </w:pPr>
    </w:p>
    <w:p w14:paraId="4526AA37" w14:textId="77777777" w:rsidR="00A4488F" w:rsidRPr="00127289" w:rsidRDefault="00A4488F" w:rsidP="00E62D0C">
      <w:pPr>
        <w:ind w:left="450"/>
        <w:contextualSpacing/>
      </w:pPr>
      <w:r w:rsidRPr="00127289">
        <w:t xml:space="preserve">Allowable legal services delivery methods will be determined at time of award. Services may include, but are not limited to: </w:t>
      </w:r>
    </w:p>
    <w:p w14:paraId="775CD3F9" w14:textId="77777777" w:rsidR="00A4488F" w:rsidRPr="00127289" w:rsidRDefault="00A4488F" w:rsidP="00E62D0C">
      <w:pPr>
        <w:ind w:left="450"/>
        <w:contextualSpacing/>
      </w:pPr>
    </w:p>
    <w:p w14:paraId="3F3CE90C" w14:textId="77777777" w:rsidR="00A4488F" w:rsidRPr="00127289" w:rsidRDefault="00A4488F" w:rsidP="00E62D0C">
      <w:pPr>
        <w:ind w:left="810"/>
        <w:contextualSpacing/>
      </w:pPr>
      <w:r w:rsidRPr="00127289">
        <w:t>Legal Advice</w:t>
      </w:r>
    </w:p>
    <w:p w14:paraId="1EC5594A" w14:textId="4F784CAF" w:rsidR="00A4488F" w:rsidRPr="00127289" w:rsidRDefault="00A4488F" w:rsidP="00E62D0C">
      <w:pPr>
        <w:ind w:left="810"/>
        <w:contextualSpacing/>
      </w:pPr>
      <w:r w:rsidRPr="00127289">
        <w:t>Brief Service</w:t>
      </w:r>
      <w:r w:rsidR="00C832A4" w:rsidRPr="00127289">
        <w:t xml:space="preserve"> (</w:t>
      </w:r>
      <w:proofErr w:type="gramStart"/>
      <w:r w:rsidR="00C832A4" w:rsidRPr="00127289">
        <w:t>e.g.</w:t>
      </w:r>
      <w:proofErr w:type="gramEnd"/>
      <w:r w:rsidR="00C832A4" w:rsidRPr="00127289">
        <w:t xml:space="preserve"> </w:t>
      </w:r>
      <w:r w:rsidR="008F7EF8" w:rsidRPr="00127289">
        <w:t>a l</w:t>
      </w:r>
      <w:r w:rsidR="00325D62" w:rsidRPr="00127289">
        <w:t>etter to the opposing party for</w:t>
      </w:r>
      <w:r w:rsidR="008F7EF8" w:rsidRPr="00127289">
        <w:t xml:space="preserve"> a client)</w:t>
      </w:r>
    </w:p>
    <w:p w14:paraId="13FF1CE4" w14:textId="77777777" w:rsidR="00A4488F" w:rsidRPr="00127289" w:rsidRDefault="00A4488F" w:rsidP="00E62D0C">
      <w:pPr>
        <w:ind w:left="810"/>
        <w:contextualSpacing/>
      </w:pPr>
      <w:r w:rsidRPr="00127289">
        <w:t>Extended Legal Representation</w:t>
      </w:r>
    </w:p>
    <w:p w14:paraId="3D04025D" w14:textId="77777777" w:rsidR="00A4488F" w:rsidRPr="00127289" w:rsidRDefault="00A4488F" w:rsidP="00E62D0C">
      <w:pPr>
        <w:ind w:left="810"/>
        <w:contextualSpacing/>
      </w:pPr>
      <w:r w:rsidRPr="00127289">
        <w:t>Negotiation and Alternative Dispute Resolution</w:t>
      </w:r>
    </w:p>
    <w:p w14:paraId="5DDB71B7" w14:textId="77777777" w:rsidR="00A4488F" w:rsidRPr="00127289" w:rsidRDefault="00A4488F" w:rsidP="00E62D0C">
      <w:pPr>
        <w:ind w:left="810"/>
        <w:contextualSpacing/>
      </w:pPr>
      <w:r w:rsidRPr="00127289">
        <w:t>Systemic Advocacy</w:t>
      </w:r>
    </w:p>
    <w:p w14:paraId="46A661B5" w14:textId="77777777" w:rsidR="00A4488F" w:rsidRPr="00127289" w:rsidRDefault="00A4488F" w:rsidP="00E62D0C">
      <w:pPr>
        <w:ind w:left="810"/>
        <w:contextualSpacing/>
      </w:pPr>
      <w:r w:rsidRPr="00127289">
        <w:t>Provision of Legal Information</w:t>
      </w:r>
    </w:p>
    <w:p w14:paraId="77FF29A1" w14:textId="77777777" w:rsidR="00A4488F" w:rsidRPr="00127289" w:rsidRDefault="00A4488F" w:rsidP="00E62D0C">
      <w:pPr>
        <w:ind w:left="810"/>
        <w:contextualSpacing/>
      </w:pPr>
      <w:r w:rsidRPr="00127289">
        <w:t>Outreach and Community Legal Education</w:t>
      </w:r>
    </w:p>
    <w:p w14:paraId="12ECED44" w14:textId="77777777" w:rsidR="00A4488F" w:rsidRPr="00127289" w:rsidRDefault="00A4488F" w:rsidP="00E62D0C">
      <w:pPr>
        <w:ind w:left="810"/>
        <w:contextualSpacing/>
      </w:pPr>
      <w:r w:rsidRPr="00127289">
        <w:t>Assistance to Self-Represented Litigants</w:t>
      </w:r>
    </w:p>
    <w:p w14:paraId="26571336" w14:textId="77777777" w:rsidR="00A4488F" w:rsidRPr="00127289" w:rsidRDefault="00A4488F" w:rsidP="00E62D0C">
      <w:pPr>
        <w:ind w:left="810"/>
        <w:contextualSpacing/>
      </w:pPr>
      <w:r w:rsidRPr="00127289">
        <w:t>Group Representation</w:t>
      </w:r>
    </w:p>
    <w:p w14:paraId="7588B95C" w14:textId="77777777" w:rsidR="00A4488F" w:rsidRPr="00127289" w:rsidRDefault="00A4488F" w:rsidP="00E62D0C">
      <w:pPr>
        <w:ind w:left="810"/>
        <w:contextualSpacing/>
      </w:pPr>
      <w:r w:rsidRPr="00127289">
        <w:t xml:space="preserve">Pro Bono Assistance </w:t>
      </w:r>
    </w:p>
    <w:p w14:paraId="193BE7D9" w14:textId="77777777" w:rsidR="00A4488F" w:rsidRPr="00127289" w:rsidRDefault="00A4488F" w:rsidP="00E62D0C">
      <w:pPr>
        <w:ind w:left="810"/>
        <w:contextualSpacing/>
      </w:pPr>
      <w:r w:rsidRPr="00127289">
        <w:t>Community Economic Development, including land and water issues</w:t>
      </w:r>
    </w:p>
    <w:p w14:paraId="2A3A3930" w14:textId="77777777" w:rsidR="00A4488F" w:rsidRPr="00127289" w:rsidRDefault="00A4488F" w:rsidP="00E62D0C">
      <w:pPr>
        <w:ind w:left="450" w:hanging="360"/>
        <w:contextualSpacing/>
      </w:pPr>
    </w:p>
    <w:p w14:paraId="16B0B99C" w14:textId="4169C2F6" w:rsidR="00A4488F" w:rsidRPr="00127289" w:rsidRDefault="00A4488F" w:rsidP="00E62D0C">
      <w:pPr>
        <w:ind w:left="450"/>
        <w:contextualSpacing/>
      </w:pPr>
      <w:r w:rsidRPr="00127289">
        <w:t xml:space="preserve">Services </w:t>
      </w:r>
      <w:r w:rsidR="00AA0CBA">
        <w:t>may</w:t>
      </w:r>
      <w:r w:rsidRPr="00127289">
        <w:t xml:space="preserve"> be delivered through direct or </w:t>
      </w:r>
      <w:r w:rsidR="000D0559" w:rsidRPr="00127289">
        <w:t>technology-based</w:t>
      </w:r>
      <w:r w:rsidRPr="00127289">
        <w:t xml:space="preserve"> contact. </w:t>
      </w:r>
      <w:r w:rsidR="00586D9F" w:rsidRPr="00127289">
        <w:t xml:space="preserve">The total amount </w:t>
      </w:r>
      <w:r w:rsidRPr="00127289">
        <w:t xml:space="preserve">awarded for </w:t>
      </w:r>
      <w:r w:rsidR="000D0559" w:rsidRPr="00127289">
        <w:t>technology-based</w:t>
      </w:r>
      <w:r w:rsidRPr="00127289">
        <w:t xml:space="preserve"> delivery will not exceed 50% of the total amount available for contracts in any fiscal year.</w:t>
      </w:r>
    </w:p>
    <w:p w14:paraId="14CD60FA" w14:textId="77777777" w:rsidR="00A4488F" w:rsidRPr="00127289" w:rsidRDefault="00A4488F" w:rsidP="00E62D0C">
      <w:pPr>
        <w:ind w:left="450"/>
        <w:contextualSpacing/>
      </w:pPr>
    </w:p>
    <w:p w14:paraId="06D592F2" w14:textId="202821A7" w:rsidR="00A4488F" w:rsidRDefault="00A4488F" w:rsidP="00E62D0C">
      <w:pPr>
        <w:ind w:left="450"/>
        <w:contextualSpacing/>
      </w:pPr>
      <w:r w:rsidRPr="00127289">
        <w:t>Annual Accounting Report:</w:t>
      </w:r>
    </w:p>
    <w:p w14:paraId="3E9FBDAA" w14:textId="77777777" w:rsidR="00E62D0C" w:rsidRPr="00127289" w:rsidRDefault="00E62D0C" w:rsidP="00E62D0C">
      <w:pPr>
        <w:ind w:left="450"/>
        <w:contextualSpacing/>
      </w:pPr>
    </w:p>
    <w:p w14:paraId="4A72F9D2" w14:textId="77777777" w:rsidR="00A4488F" w:rsidRPr="00127289" w:rsidRDefault="00A4488F" w:rsidP="00E62D0C">
      <w:pPr>
        <w:ind w:left="450"/>
        <w:contextualSpacing/>
      </w:pPr>
      <w:r w:rsidRPr="00127289">
        <w:t>Offeror(s) awarded a contract</w:t>
      </w:r>
      <w:r w:rsidRPr="00127289">
        <w:rPr>
          <w:b/>
          <w:bCs/>
        </w:rPr>
        <w:t xml:space="preserve"> </w:t>
      </w:r>
      <w:r w:rsidRPr="00127289">
        <w:rPr>
          <w:bCs/>
        </w:rPr>
        <w:t>will be required to submit an Annual Accounting Report (</w:t>
      </w:r>
      <w:r w:rsidRPr="00127289">
        <w:t xml:space="preserve">in the format prescribed by the Commission and the Agency) to the Agency’s Program Manager with its final payment request but no later than ten (10) days after the end of the State’s fiscal year in which services were provided.  </w:t>
      </w:r>
    </w:p>
    <w:p w14:paraId="47AD5103" w14:textId="77777777" w:rsidR="001E0C3F" w:rsidRDefault="001E0C3F" w:rsidP="00E62D0C">
      <w:pPr>
        <w:ind w:left="450"/>
        <w:contextualSpacing/>
      </w:pPr>
    </w:p>
    <w:p w14:paraId="2DFBB16F" w14:textId="50618161" w:rsidR="00A4488F" w:rsidRPr="00127289" w:rsidRDefault="00A4488F" w:rsidP="00E62D0C">
      <w:pPr>
        <w:ind w:left="450"/>
        <w:contextualSpacing/>
      </w:pPr>
      <w:r w:rsidRPr="00127289">
        <w:t>Contract Compliance:</w:t>
      </w:r>
    </w:p>
    <w:p w14:paraId="2BD2BE13" w14:textId="77777777" w:rsidR="00A4488F" w:rsidRPr="00127289" w:rsidRDefault="00A4488F" w:rsidP="00E62D0C">
      <w:pPr>
        <w:ind w:left="450"/>
        <w:contextualSpacing/>
      </w:pPr>
    </w:p>
    <w:p w14:paraId="4ED2B512" w14:textId="3C528314" w:rsidR="00A4488F" w:rsidRPr="00127289" w:rsidRDefault="00A4488F" w:rsidP="00E62D0C">
      <w:pPr>
        <w:ind w:left="450"/>
        <w:contextualSpacing/>
      </w:pPr>
      <w:r w:rsidRPr="00127289">
        <w:t xml:space="preserve">After contracts are awarded, the Commission and/or the Agency reserves the right to conduct announced and unannounced site visits to monitor and assess the Contractor’s performance. If at any time during the term of the Contract, the Commission and/or the Agency finds the Contractor to be in non-compliance, the Commission and/or Agency may impose sanctions. Sanctions may include any </w:t>
      </w:r>
      <w:r w:rsidRPr="00127289">
        <w:lastRenderedPageBreak/>
        <w:t xml:space="preserve">administrative action, including but not limited </w:t>
      </w:r>
      <w:r w:rsidR="000D0559" w:rsidRPr="00127289">
        <w:t>to</w:t>
      </w:r>
      <w:r w:rsidRPr="00127289">
        <w:t xml:space="preserve"> contract termination and compensation reduction as authorized by the Commission and the Agency against a Contractor for improper, inadequate performance or noncompliance with one or more condition(s) of the contract. Examples of deficient performance by a Contractor include but are not limited </w:t>
      </w:r>
      <w:r w:rsidR="002C479D" w:rsidRPr="00127289">
        <w:t>to</w:t>
      </w:r>
      <w:r w:rsidRPr="00127289">
        <w:t xml:space="preserve"> failure to implement legal services in a timely manner, failure to execute activities in accordance with the contract, and lack of capacity to administer its civil legal services.</w:t>
      </w:r>
    </w:p>
    <w:p w14:paraId="04794909" w14:textId="77777777" w:rsidR="00A4488F" w:rsidRPr="00127289" w:rsidRDefault="00A4488F" w:rsidP="00E62D0C">
      <w:pPr>
        <w:ind w:left="450"/>
        <w:contextualSpacing/>
        <w:jc w:val="both"/>
      </w:pPr>
    </w:p>
    <w:p w14:paraId="3BF39B69" w14:textId="77777777" w:rsidR="00A4488F" w:rsidRPr="00127289" w:rsidRDefault="00A4488F" w:rsidP="00E62D0C">
      <w:pPr>
        <w:ind w:left="450"/>
        <w:contextualSpacing/>
        <w:jc w:val="both"/>
      </w:pPr>
      <w:r w:rsidRPr="00127289">
        <w:t xml:space="preserve">Pursuant to NMSA 1978, Sections 34-14-1(F)(1) and (F)(2), compensation paid to the Contractor pursuant to a contract that may result from this RFP shall not be used to: (1) support lobbying, as defined in the Lobbyist Regulation Act, </w:t>
      </w:r>
      <w:proofErr w:type="gramStart"/>
      <w:r w:rsidRPr="00127289">
        <w:t>Chapter</w:t>
      </w:r>
      <w:proofErr w:type="gramEnd"/>
      <w:r w:rsidRPr="00127289">
        <w:t xml:space="preserve"> 2, Article 11 NMSA 1978, or (2) bring suit against the State.</w:t>
      </w:r>
    </w:p>
    <w:p w14:paraId="0B9DED61" w14:textId="77777777" w:rsidR="00D0453A" w:rsidRPr="008F7EF8" w:rsidRDefault="00D0453A" w:rsidP="00E62D0C">
      <w:pPr>
        <w:pStyle w:val="Heading2"/>
      </w:pPr>
      <w:bookmarkStart w:id="17" w:name="_Toc97815283"/>
      <w:r w:rsidRPr="008F7EF8">
        <w:t>E</w:t>
      </w:r>
      <w:r w:rsidR="007A4EF2" w:rsidRPr="008F7EF8">
        <w:t xml:space="preserve">.  </w:t>
      </w:r>
      <w:r w:rsidRPr="00E62D0C">
        <w:t>Definition</w:t>
      </w:r>
      <w:r w:rsidRPr="008F7EF8">
        <w:t xml:space="preserve"> of Terminology</w:t>
      </w:r>
      <w:bookmarkEnd w:id="17"/>
    </w:p>
    <w:p w14:paraId="44A85ABC" w14:textId="77777777" w:rsidR="00D0453A" w:rsidRPr="00E62D0C" w:rsidRDefault="00D0453A" w:rsidP="00E62D0C">
      <w:pPr>
        <w:ind w:left="360"/>
        <w:contextualSpacing/>
      </w:pPr>
      <w:r w:rsidRPr="00E62D0C">
        <w:t xml:space="preserve">This section contains definitions of terms used throughout this procurement document, including appropriate abbreviations: </w:t>
      </w:r>
    </w:p>
    <w:p w14:paraId="09ADB67E" w14:textId="77777777" w:rsidR="00DC535C" w:rsidRPr="00E62D0C" w:rsidRDefault="00DC535C" w:rsidP="00E62D0C">
      <w:pPr>
        <w:ind w:left="360"/>
        <w:contextualSpacing/>
      </w:pPr>
    </w:p>
    <w:p w14:paraId="683EAB3B" w14:textId="098FE3C3" w:rsidR="00D0453A" w:rsidRPr="00E62D0C" w:rsidRDefault="00860A41" w:rsidP="00860A41">
      <w:pPr>
        <w:ind w:firstLine="720"/>
      </w:pPr>
      <w:r>
        <w:t xml:space="preserve">1. </w:t>
      </w:r>
      <w:r w:rsidR="00D0453A" w:rsidRPr="00E62D0C">
        <w:t>“Agency” means the Department</w:t>
      </w:r>
      <w:r w:rsidR="00487088" w:rsidRPr="00E62D0C">
        <w:t xml:space="preserve"> of Finance and Administration, Local Government Division.</w:t>
      </w:r>
      <w:r w:rsidR="00D0453A" w:rsidRPr="00E62D0C">
        <w:t xml:space="preserve"> </w:t>
      </w:r>
    </w:p>
    <w:p w14:paraId="473BDDC2" w14:textId="77777777" w:rsidR="00DC535C" w:rsidRPr="00E62D0C" w:rsidRDefault="00DC535C" w:rsidP="00E62D0C">
      <w:pPr>
        <w:ind w:left="720"/>
        <w:contextualSpacing/>
      </w:pPr>
    </w:p>
    <w:p w14:paraId="5EB747D2" w14:textId="796F7199" w:rsidR="00D0453A" w:rsidRDefault="00860A41" w:rsidP="00E62D0C">
      <w:pPr>
        <w:ind w:left="720"/>
        <w:contextualSpacing/>
      </w:pPr>
      <w:r>
        <w:t xml:space="preserve">2. </w:t>
      </w:r>
      <w:r w:rsidR="00D0453A" w:rsidRPr="00E62D0C">
        <w:t>“Award” means the final execution of the contract document</w:t>
      </w:r>
      <w:r w:rsidR="00487088" w:rsidRPr="00E62D0C">
        <w:t>(s)</w:t>
      </w:r>
      <w:r w:rsidR="00D0453A" w:rsidRPr="00E62D0C">
        <w:t>.</w:t>
      </w:r>
    </w:p>
    <w:p w14:paraId="142C6228" w14:textId="77777777" w:rsidR="007F5966" w:rsidRDefault="007F5966" w:rsidP="005C0C21">
      <w:pPr>
        <w:pStyle w:val="ListParagraph"/>
      </w:pPr>
    </w:p>
    <w:p w14:paraId="38696177" w14:textId="76CD477C" w:rsidR="00D0453A" w:rsidRPr="00E62D0C" w:rsidRDefault="00EF4704" w:rsidP="00E62D0C">
      <w:pPr>
        <w:ind w:left="720"/>
        <w:contextualSpacing/>
      </w:pPr>
      <w:r>
        <w:t>3</w:t>
      </w:r>
      <w:r w:rsidR="00860A41">
        <w:t xml:space="preserve">. </w:t>
      </w:r>
      <w:r w:rsidR="00D0453A" w:rsidRPr="00E62D0C">
        <w:t xml:space="preserve">“Civil Legal Services” means a full range of free legal services provided by attorneys or attorney-supervised staff in noncriminal matters to </w:t>
      </w:r>
      <w:r w:rsidR="005C0C21" w:rsidRPr="00E62D0C">
        <w:t>low-income</w:t>
      </w:r>
      <w:r w:rsidR="00D0453A" w:rsidRPr="00E62D0C">
        <w:t xml:space="preserve"> persons living in New Mexico; the full range of services is subject to interpretation by the Civil Legal Services Commission. [2.40.3.7 C. NMAC] </w:t>
      </w:r>
    </w:p>
    <w:p w14:paraId="3DCCF044" w14:textId="77777777" w:rsidR="00DC535C" w:rsidRPr="00E62D0C" w:rsidRDefault="00DC535C" w:rsidP="00E62D0C">
      <w:pPr>
        <w:ind w:left="720"/>
        <w:contextualSpacing/>
      </w:pPr>
    </w:p>
    <w:p w14:paraId="7A2A38F7" w14:textId="31ABC45C" w:rsidR="00D0453A" w:rsidRPr="00E62D0C" w:rsidRDefault="00EF4704" w:rsidP="00E62D0C">
      <w:pPr>
        <w:ind w:left="720" w:right="-450"/>
        <w:contextualSpacing/>
      </w:pPr>
      <w:r>
        <w:t>4.</w:t>
      </w:r>
      <w:r w:rsidR="00860A41">
        <w:t xml:space="preserve"> </w:t>
      </w:r>
      <w:r w:rsidR="00D0453A" w:rsidRPr="00E62D0C">
        <w:t xml:space="preserve">“Civil Legal Services Commission” or “Commission” means a five-member commission, appointed pursuant to NMSA 1978, Section 34-14-1, that is responsible for adopting such rules as are necessary to carry out the provisions of NMSA 1978, Section 34-14-1, and for soliciting proposals for disbursements from the Civil Legal Services Fund and </w:t>
      </w:r>
      <w:proofErr w:type="gramStart"/>
      <w:r w:rsidR="00D0453A" w:rsidRPr="00E62D0C">
        <w:t>entering into</w:t>
      </w:r>
      <w:proofErr w:type="gramEnd"/>
      <w:r w:rsidR="00D0453A" w:rsidRPr="00E62D0C">
        <w:t xml:space="preserve"> contracts with nonprofit organizations as defined in this Request for Proposals. </w:t>
      </w:r>
    </w:p>
    <w:p w14:paraId="40D85AE2" w14:textId="77777777" w:rsidR="00DC535C" w:rsidRPr="00E62D0C" w:rsidRDefault="00DC535C" w:rsidP="00E62D0C">
      <w:pPr>
        <w:ind w:left="720" w:right="-450"/>
        <w:contextualSpacing/>
      </w:pPr>
    </w:p>
    <w:p w14:paraId="47237362" w14:textId="7202FF79" w:rsidR="00D0453A" w:rsidRPr="00E62D0C" w:rsidRDefault="00EF4704" w:rsidP="00E62D0C">
      <w:pPr>
        <w:ind w:left="720"/>
        <w:contextualSpacing/>
      </w:pPr>
      <w:r>
        <w:t>5</w:t>
      </w:r>
      <w:r w:rsidR="00860A41">
        <w:t xml:space="preserve">. </w:t>
      </w:r>
      <w:r w:rsidR="00D0453A" w:rsidRPr="00E62D0C">
        <w:t>“Civil Legal Services Fund” or “Fund” means a fund created in the state treasury and financed through appropriations or designated court fees for the specific purpose of providing free civil legal services to low-income persons in New Mexico.</w:t>
      </w:r>
    </w:p>
    <w:p w14:paraId="360E43EE" w14:textId="77777777" w:rsidR="00DC6428" w:rsidRPr="00E62D0C" w:rsidRDefault="00DC6428" w:rsidP="00E62D0C">
      <w:pPr>
        <w:pStyle w:val="ListParagraph"/>
        <w:rPr>
          <w:b w:val="0"/>
          <w:sz w:val="24"/>
        </w:rPr>
      </w:pPr>
    </w:p>
    <w:p w14:paraId="21D50EDC" w14:textId="0BC1790C" w:rsidR="00DC535C" w:rsidRDefault="00EF4704" w:rsidP="000E7B33">
      <w:pPr>
        <w:ind w:left="720"/>
        <w:contextualSpacing/>
      </w:pPr>
      <w:r>
        <w:t>6</w:t>
      </w:r>
      <w:r w:rsidR="00860A41">
        <w:t xml:space="preserve">. </w:t>
      </w:r>
      <w:r w:rsidR="00DC6428" w:rsidRPr="00E62D0C">
        <w:t xml:space="preserve">“Confidential” </w:t>
      </w:r>
      <w:r w:rsidR="0067211C" w:rsidRPr="0067211C">
        <w:t xml:space="preserve">means confidential financial information concerning Offeror’s organization and data that qualifies as a trade secret in accordance with the Uniform Trade Secrets Act §§57-3-A-1 through 57-3A-7, NMSA 1978. See also NMAC 1.4.1.45.   The following items may </w:t>
      </w:r>
      <w:r w:rsidR="0067211C" w:rsidRPr="0067211C">
        <w:rPr>
          <w:b/>
          <w:u w:val="single"/>
        </w:rPr>
        <w:t>not</w:t>
      </w:r>
      <w:r w:rsidR="0067211C" w:rsidRPr="0067211C">
        <w:t xml:space="preserve"> be labelled as confidential:  Offeror’s submitted Cost response, Staff/Personnel Resumes/Bios (excluding personal information such as personal telephone numbers and/or home addresses), and other submitted data that is </w:t>
      </w:r>
      <w:r w:rsidR="0067211C" w:rsidRPr="0067211C">
        <w:rPr>
          <w:b/>
          <w:u w:val="single"/>
        </w:rPr>
        <w:t>not</w:t>
      </w:r>
      <w:r w:rsidR="0067211C" w:rsidRPr="0067211C">
        <w:t xml:space="preserve"> confidential financial information or that qualifies under the Uniform Trade Secrets Action.</w:t>
      </w:r>
    </w:p>
    <w:p w14:paraId="00A76772" w14:textId="77777777" w:rsidR="00252507" w:rsidRPr="00E62D0C" w:rsidRDefault="00252507" w:rsidP="000E7B33">
      <w:pPr>
        <w:ind w:left="720"/>
        <w:contextualSpacing/>
      </w:pPr>
    </w:p>
    <w:p w14:paraId="05A7C3F3" w14:textId="6FB8B9B4" w:rsidR="00D0453A" w:rsidRPr="00E62D0C" w:rsidRDefault="00EF4704" w:rsidP="00E62D0C">
      <w:pPr>
        <w:ind w:left="720"/>
        <w:contextualSpacing/>
      </w:pPr>
      <w:r>
        <w:t>7</w:t>
      </w:r>
      <w:r w:rsidR="00860A41">
        <w:t xml:space="preserve">. </w:t>
      </w:r>
      <w:r w:rsidR="00D0453A" w:rsidRPr="00E62D0C">
        <w:t xml:space="preserve">"Contract" means any agreement for the procurement of items of tangible personal property, services or construction.  </w:t>
      </w:r>
    </w:p>
    <w:p w14:paraId="1014F355" w14:textId="77777777" w:rsidR="00DC535C" w:rsidRPr="00E62D0C" w:rsidRDefault="00DC535C" w:rsidP="00E62D0C">
      <w:pPr>
        <w:ind w:left="720"/>
        <w:contextualSpacing/>
      </w:pPr>
    </w:p>
    <w:p w14:paraId="0EC7C43F" w14:textId="04F2E95A" w:rsidR="00D0453A" w:rsidRDefault="00EF4704" w:rsidP="00E62D0C">
      <w:pPr>
        <w:ind w:left="720"/>
        <w:contextualSpacing/>
      </w:pPr>
      <w:r>
        <w:t>8</w:t>
      </w:r>
      <w:r w:rsidR="00860A41">
        <w:t xml:space="preserve">. </w:t>
      </w:r>
      <w:r w:rsidR="00D0453A" w:rsidRPr="00E62D0C">
        <w:t>"Contractor" means any business having a contract with a state agency or local public body.</w:t>
      </w:r>
    </w:p>
    <w:p w14:paraId="7279D48A" w14:textId="77777777" w:rsidR="00214481" w:rsidRDefault="00214481" w:rsidP="00214481">
      <w:pPr>
        <w:pStyle w:val="ListParagraph"/>
      </w:pPr>
    </w:p>
    <w:p w14:paraId="1EE49243" w14:textId="66F06518" w:rsidR="00252507" w:rsidRPr="00E62D0C" w:rsidRDefault="00EF4704" w:rsidP="00D01B6E">
      <w:pPr>
        <w:spacing w:after="120"/>
        <w:ind w:left="720"/>
      </w:pPr>
      <w:r>
        <w:t>9</w:t>
      </w:r>
      <w:r w:rsidR="00860A41">
        <w:t xml:space="preserve">. </w:t>
      </w:r>
      <w:r w:rsidR="00214481" w:rsidRPr="00214481">
        <w:t xml:space="preserve">"Desirable" – the terms "may", "can", "should", "preferably", or "prefers" </w:t>
      </w:r>
      <w:proofErr w:type="gramStart"/>
      <w:r w:rsidR="00214481" w:rsidRPr="00214481">
        <w:t>identify</w:t>
      </w:r>
      <w:proofErr w:type="gramEnd"/>
      <w:r w:rsidR="00214481" w:rsidRPr="00214481">
        <w:t xml:space="preserve"> a desirable or discretionary item or factor.</w:t>
      </w:r>
    </w:p>
    <w:p w14:paraId="0E35D785" w14:textId="0B7A1E0D" w:rsidR="00D0453A" w:rsidRPr="00E62D0C" w:rsidRDefault="00860A41" w:rsidP="00E62D0C">
      <w:pPr>
        <w:ind w:left="720"/>
        <w:contextualSpacing/>
      </w:pPr>
      <w:r>
        <w:lastRenderedPageBreak/>
        <w:t>1</w:t>
      </w:r>
      <w:r w:rsidR="00EF4704">
        <w:t>0</w:t>
      </w:r>
      <w:r>
        <w:t xml:space="preserve">. </w:t>
      </w:r>
      <w:r w:rsidR="00D0453A" w:rsidRPr="00E62D0C">
        <w:t>"Determination" means the written documentation of a d</w:t>
      </w:r>
      <w:r w:rsidR="00BD264C" w:rsidRPr="00E62D0C">
        <w:t>ecision of a procurement manager</w:t>
      </w:r>
      <w:r w:rsidR="00D0453A" w:rsidRPr="00E62D0C">
        <w:t xml:space="preserve"> including findings of fact required to support a decision.  A determination becomes part of the procurement file to which it pertains.</w:t>
      </w:r>
    </w:p>
    <w:p w14:paraId="16767C29" w14:textId="77777777" w:rsidR="00DC535C" w:rsidRPr="00E62D0C" w:rsidRDefault="00DC535C" w:rsidP="00E62D0C">
      <w:pPr>
        <w:ind w:left="720"/>
        <w:contextualSpacing/>
      </w:pPr>
    </w:p>
    <w:p w14:paraId="5A85FAB3" w14:textId="2C652BEC" w:rsidR="00D0453A" w:rsidRDefault="00860A41" w:rsidP="00E62D0C">
      <w:pPr>
        <w:ind w:left="720"/>
        <w:contextualSpacing/>
      </w:pPr>
      <w:r>
        <w:t>1</w:t>
      </w:r>
      <w:r w:rsidR="00EF4704">
        <w:t>1</w:t>
      </w:r>
      <w:r>
        <w:t xml:space="preserve">. </w:t>
      </w:r>
      <w:r w:rsidR="00D0453A" w:rsidRPr="00E62D0C">
        <w:t>"DFA" means the Department of Finance and Administration for the State of New Mexico.</w:t>
      </w:r>
    </w:p>
    <w:p w14:paraId="4EDF5408" w14:textId="77777777" w:rsidR="00214481" w:rsidRDefault="00214481" w:rsidP="00214481">
      <w:pPr>
        <w:pStyle w:val="ListParagraph"/>
      </w:pPr>
    </w:p>
    <w:p w14:paraId="208CA695" w14:textId="392D9087" w:rsidR="00214481" w:rsidRDefault="00860A41" w:rsidP="00214481">
      <w:pPr>
        <w:ind w:left="720"/>
      </w:pPr>
      <w:r>
        <w:t>1</w:t>
      </w:r>
      <w:r w:rsidR="00EF4704">
        <w:t>2.</w:t>
      </w:r>
      <w:r>
        <w:t xml:space="preserve"> </w:t>
      </w:r>
      <w:r w:rsidR="00214481" w:rsidRPr="00214481">
        <w:t>“Electronic Submission” means a successful submittal of Offeror’s proposal</w:t>
      </w:r>
      <w:r w:rsidR="00384C73">
        <w:t xml:space="preserve"> via the secured link provided by the Procurement Manger</w:t>
      </w:r>
      <w:r w:rsidR="00214481" w:rsidRPr="00214481">
        <w:t>.</w:t>
      </w:r>
    </w:p>
    <w:p w14:paraId="50360849" w14:textId="77777777" w:rsidR="00214481" w:rsidRDefault="00214481" w:rsidP="00214481">
      <w:pPr>
        <w:pStyle w:val="ListParagraph"/>
      </w:pPr>
    </w:p>
    <w:p w14:paraId="30ED5F45" w14:textId="552A5BD4" w:rsidR="00214481" w:rsidRPr="00214481" w:rsidRDefault="00860A41" w:rsidP="007F5966">
      <w:pPr>
        <w:ind w:left="720"/>
      </w:pPr>
      <w:r>
        <w:t>1</w:t>
      </w:r>
      <w:r w:rsidR="00EF4704">
        <w:t>3</w:t>
      </w:r>
      <w:r>
        <w:t xml:space="preserve">. </w:t>
      </w:r>
      <w:r w:rsidR="00214481" w:rsidRPr="00214481">
        <w:t>“Electronic Version/Copy” means a digital form consisting of text, images or both readable on computers and other electronic devices that includes all proposal contents. The electronic version/copy can NOT be emailed.</w:t>
      </w:r>
    </w:p>
    <w:p w14:paraId="442185E3" w14:textId="77777777" w:rsidR="00214481" w:rsidRPr="00E62D0C" w:rsidRDefault="00214481" w:rsidP="00214481">
      <w:pPr>
        <w:contextualSpacing/>
      </w:pPr>
    </w:p>
    <w:p w14:paraId="3A5745E1" w14:textId="22197E4D" w:rsidR="0039608D" w:rsidRPr="00E62D0C" w:rsidRDefault="00860A41" w:rsidP="00E62D0C">
      <w:pPr>
        <w:ind w:left="720"/>
        <w:contextualSpacing/>
      </w:pPr>
      <w:r>
        <w:t>1</w:t>
      </w:r>
      <w:r w:rsidR="00EF4704">
        <w:t>4</w:t>
      </w:r>
      <w:r>
        <w:t xml:space="preserve">. </w:t>
      </w:r>
      <w:r w:rsidR="00D0453A" w:rsidRPr="00E62D0C">
        <w:t xml:space="preserve">"Evaluation Committee" </w:t>
      </w:r>
      <w:r w:rsidR="00DC6428" w:rsidRPr="00E62D0C">
        <w:t>means a body appointed to perform the evaluation of Offerors’ proposals.</w:t>
      </w:r>
    </w:p>
    <w:p w14:paraId="4120AD38" w14:textId="77777777" w:rsidR="00DC6428" w:rsidRPr="00E62D0C" w:rsidRDefault="00DC6428" w:rsidP="00E62D0C">
      <w:pPr>
        <w:pStyle w:val="ListParagraph"/>
        <w:rPr>
          <w:sz w:val="24"/>
        </w:rPr>
      </w:pPr>
    </w:p>
    <w:p w14:paraId="7EB8B061" w14:textId="2A14B5A3" w:rsidR="008C7B7F" w:rsidRPr="008C7B7F" w:rsidRDefault="00860A41" w:rsidP="00D01B6E">
      <w:pPr>
        <w:ind w:left="720"/>
        <w:contextualSpacing/>
      </w:pPr>
      <w:r>
        <w:t>1</w:t>
      </w:r>
      <w:r w:rsidR="00EF4704">
        <w:t>5</w:t>
      </w:r>
      <w:r>
        <w:t xml:space="preserve">. </w:t>
      </w:r>
      <w:r w:rsidR="00DC6428" w:rsidRPr="00E62D0C">
        <w:t xml:space="preserve">“Evaluation Committee Report" means a report prepared by the Procurement Manager and the Evaluation Committee for contract award.  </w:t>
      </w:r>
      <w:r w:rsidR="008C7B7F" w:rsidRPr="008C7B7F">
        <w:t>It will contain scores and written evaluations of all responsive Offeror proposals.</w:t>
      </w:r>
    </w:p>
    <w:p w14:paraId="6BF6338C" w14:textId="77777777" w:rsidR="00586D9F" w:rsidRPr="00E62D0C" w:rsidRDefault="00586D9F" w:rsidP="008C7B7F">
      <w:pPr>
        <w:ind w:left="720"/>
        <w:contextualSpacing/>
      </w:pPr>
    </w:p>
    <w:p w14:paraId="5F248548" w14:textId="59DC8E3F" w:rsidR="00586D9F" w:rsidRPr="00E62D0C" w:rsidRDefault="00860A41" w:rsidP="00E62D0C">
      <w:pPr>
        <w:ind w:left="720"/>
        <w:contextualSpacing/>
      </w:pPr>
      <w:r>
        <w:t>1</w:t>
      </w:r>
      <w:r w:rsidR="00EF4704">
        <w:t>6</w:t>
      </w:r>
      <w:r>
        <w:t xml:space="preserve">. </w:t>
      </w:r>
      <w:r w:rsidR="00586D9F" w:rsidRPr="00E62D0C">
        <w:t xml:space="preserve">“Final Execution of the contract documents” </w:t>
      </w:r>
      <w:r w:rsidR="00281560" w:rsidRPr="00E62D0C">
        <w:t xml:space="preserve">means that the </w:t>
      </w:r>
      <w:r w:rsidR="00C87368">
        <w:t xml:space="preserve">GSD/SPD </w:t>
      </w:r>
      <w:r w:rsidR="00281560" w:rsidRPr="00E62D0C">
        <w:t>Contracts Review Bureau has signed the contract documents.</w:t>
      </w:r>
    </w:p>
    <w:p w14:paraId="171A0C13" w14:textId="77777777" w:rsidR="0039608D" w:rsidRPr="00E62D0C" w:rsidRDefault="0039608D" w:rsidP="00E62D0C">
      <w:pPr>
        <w:pStyle w:val="ListParagraph"/>
        <w:rPr>
          <w:sz w:val="24"/>
        </w:rPr>
      </w:pPr>
    </w:p>
    <w:p w14:paraId="5D4E047A" w14:textId="1894F658" w:rsidR="00D0453A" w:rsidRPr="00E62D0C" w:rsidRDefault="00860A41" w:rsidP="00E62D0C">
      <w:pPr>
        <w:ind w:left="720"/>
        <w:contextualSpacing/>
      </w:pPr>
      <w:r>
        <w:t>1</w:t>
      </w:r>
      <w:r w:rsidR="00EF4704">
        <w:t>7</w:t>
      </w:r>
      <w:r>
        <w:t xml:space="preserve">. </w:t>
      </w:r>
      <w:r w:rsidR="00D0453A" w:rsidRPr="00E62D0C">
        <w:t>“Finalist” means an Offeror who meets all the mandatory specifications of this Request for Proposals and whose score on evaluation factors is sufficiently high to merit further consideration by the Evaluation Committee</w:t>
      </w:r>
      <w:r w:rsidR="00C87368">
        <w:t xml:space="preserve"> and Commission</w:t>
      </w:r>
      <w:r w:rsidR="00D0453A" w:rsidRPr="00E62D0C">
        <w:t>.</w:t>
      </w:r>
    </w:p>
    <w:p w14:paraId="150E926A" w14:textId="77777777" w:rsidR="0039608D" w:rsidRPr="00E62D0C" w:rsidRDefault="0039608D" w:rsidP="00E62D0C">
      <w:pPr>
        <w:ind w:left="720"/>
        <w:contextualSpacing/>
      </w:pPr>
    </w:p>
    <w:p w14:paraId="6B13BB08" w14:textId="1F84D927" w:rsidR="00D0453A" w:rsidRPr="00E62D0C" w:rsidRDefault="00860A41" w:rsidP="00E62D0C">
      <w:pPr>
        <w:ind w:left="720"/>
        <w:contextualSpacing/>
      </w:pPr>
      <w:r>
        <w:t>1</w:t>
      </w:r>
      <w:r w:rsidR="00EF4704">
        <w:t>8</w:t>
      </w:r>
      <w:r>
        <w:t xml:space="preserve">. </w:t>
      </w:r>
      <w:r w:rsidR="00D0453A" w:rsidRPr="00E62D0C">
        <w:t>“Hourly Rate” means the proposed fully loaded maximum hourly rates that include travel, per diem, fringe benefits and any overhead costs for contractor personnel, as well as subcontractor personnel if appropriate.</w:t>
      </w:r>
    </w:p>
    <w:p w14:paraId="6EFB0988" w14:textId="77777777" w:rsidR="00163FC2" w:rsidRPr="00E62D0C" w:rsidRDefault="00163FC2" w:rsidP="00E62D0C">
      <w:pPr>
        <w:pStyle w:val="ListParagraph"/>
        <w:rPr>
          <w:sz w:val="24"/>
        </w:rPr>
      </w:pPr>
    </w:p>
    <w:p w14:paraId="2FA98857" w14:textId="7560E946" w:rsidR="00163FC2" w:rsidRPr="00E62D0C" w:rsidRDefault="00EF4704" w:rsidP="00E62D0C">
      <w:pPr>
        <w:ind w:left="720"/>
        <w:contextualSpacing/>
      </w:pPr>
      <w:r>
        <w:t>19</w:t>
      </w:r>
      <w:r w:rsidR="00860A41">
        <w:t xml:space="preserve">. </w:t>
      </w:r>
      <w:r w:rsidR="00163FC2" w:rsidRPr="00E62D0C">
        <w:t>“Key Personnel” means the staff provided by a contractor</w:t>
      </w:r>
      <w:r w:rsidR="007873A3" w:rsidRPr="00E62D0C">
        <w:t xml:space="preserve"> or a subcontractor. Key personnel will include, at a minimum, the Offeror’s executive responsible for</w:t>
      </w:r>
      <w:r w:rsidR="00A25768" w:rsidRPr="00E62D0C">
        <w:t xml:space="preserve"> the performance of the contract, administrative staff and staff members providing direct services.</w:t>
      </w:r>
    </w:p>
    <w:p w14:paraId="15E034AB" w14:textId="77777777" w:rsidR="00DC535C" w:rsidRPr="00E62D0C" w:rsidRDefault="00DC535C" w:rsidP="00E62D0C">
      <w:pPr>
        <w:ind w:left="720"/>
        <w:contextualSpacing/>
      </w:pPr>
    </w:p>
    <w:p w14:paraId="55514D66" w14:textId="776F1F9A" w:rsidR="00D0453A" w:rsidRPr="00E62D0C" w:rsidRDefault="00860A41" w:rsidP="00860A41">
      <w:pPr>
        <w:ind w:left="720"/>
        <w:contextualSpacing/>
      </w:pPr>
      <w:r>
        <w:t>2</w:t>
      </w:r>
      <w:r w:rsidR="00EF4704">
        <w:t>0</w:t>
      </w:r>
      <w:r>
        <w:t>.</w:t>
      </w:r>
      <w:r w:rsidR="00D0453A" w:rsidRPr="00E62D0C">
        <w:t xml:space="preserve">“Low-Income Person(s)” means a person(s) living in New Mexico </w:t>
      </w:r>
      <w:r w:rsidR="004803D9" w:rsidRPr="00E62D0C">
        <w:t>whose household income is at or below</w:t>
      </w:r>
      <w:r w:rsidR="00D0453A" w:rsidRPr="00E62D0C">
        <w:t xml:space="preserve"> 125% of the Federal Poverty Guidelines</w:t>
      </w:r>
      <w:r w:rsidR="0049152F" w:rsidRPr="00E62D0C">
        <w:t>; however, only</w:t>
      </w:r>
      <w:r w:rsidR="002D4BF6" w:rsidRPr="00E62D0C">
        <w:t xml:space="preserve"> in exceptional circumstances</w:t>
      </w:r>
      <w:r w:rsidR="0049152F" w:rsidRPr="00E62D0C">
        <w:t>,</w:t>
      </w:r>
      <w:r w:rsidR="002D4BF6" w:rsidRPr="00E62D0C">
        <w:t xml:space="preserve"> </w:t>
      </w:r>
      <w:r w:rsidR="00D14883" w:rsidRPr="00E62D0C">
        <w:t xml:space="preserve">and </w:t>
      </w:r>
      <w:r w:rsidR="002D4BF6" w:rsidRPr="00E62D0C">
        <w:t xml:space="preserve">within limits set by </w:t>
      </w:r>
      <w:r w:rsidR="009466BE" w:rsidRPr="00E62D0C">
        <w:t xml:space="preserve">this RFP and through the contracts awarded by the Commission resulting from this RFP, </w:t>
      </w:r>
      <w:r w:rsidR="002D4BF6" w:rsidRPr="00E62D0C">
        <w:t>services may be provided to person(s) in households whose income is no more than 200% of the Federal Poverty Guidelines.</w:t>
      </w:r>
    </w:p>
    <w:p w14:paraId="2B13349F" w14:textId="77777777" w:rsidR="00DC535C" w:rsidRPr="00E62D0C" w:rsidRDefault="00DC535C" w:rsidP="00E62D0C">
      <w:pPr>
        <w:ind w:left="720"/>
        <w:contextualSpacing/>
      </w:pPr>
    </w:p>
    <w:p w14:paraId="1AD68730" w14:textId="40B5DC3E" w:rsidR="00D0453A" w:rsidRPr="00E62D0C" w:rsidRDefault="00860A41" w:rsidP="00E62D0C">
      <w:pPr>
        <w:ind w:left="720"/>
        <w:contextualSpacing/>
      </w:pPr>
      <w:r>
        <w:t>2</w:t>
      </w:r>
      <w:r w:rsidR="00EF4704">
        <w:t>1</w:t>
      </w:r>
      <w:r>
        <w:t xml:space="preserve">. </w:t>
      </w:r>
      <w:r w:rsidR="00D0453A" w:rsidRPr="00E62D0C">
        <w:t>"Mandatory" – the terms "</w:t>
      </w:r>
      <w:r w:rsidR="00D0453A" w:rsidRPr="00E62D0C">
        <w:rPr>
          <w:b/>
        </w:rPr>
        <w:t>must</w:t>
      </w:r>
      <w:r w:rsidR="00D0453A" w:rsidRPr="00E62D0C">
        <w:t>", "</w:t>
      </w:r>
      <w:r w:rsidR="00D0453A" w:rsidRPr="00E62D0C">
        <w:rPr>
          <w:b/>
        </w:rPr>
        <w:t>shall</w:t>
      </w:r>
      <w:r w:rsidR="00D0453A" w:rsidRPr="00E62D0C">
        <w:t>", "</w:t>
      </w:r>
      <w:r w:rsidR="00D0453A" w:rsidRPr="00E62D0C">
        <w:rPr>
          <w:b/>
        </w:rPr>
        <w:t>will</w:t>
      </w:r>
      <w:r w:rsidR="00D0453A" w:rsidRPr="00E62D0C">
        <w:t xml:space="preserve">", "is </w:t>
      </w:r>
      <w:r w:rsidR="00D0453A" w:rsidRPr="00E62D0C">
        <w:rPr>
          <w:b/>
        </w:rPr>
        <w:t>required</w:t>
      </w:r>
      <w:r w:rsidR="00D0453A" w:rsidRPr="00E62D0C">
        <w:t>", or "</w:t>
      </w:r>
      <w:r w:rsidR="00D0453A" w:rsidRPr="00E62D0C">
        <w:rPr>
          <w:b/>
        </w:rPr>
        <w:t>are</w:t>
      </w:r>
      <w:r w:rsidR="00D0453A" w:rsidRPr="00E62D0C">
        <w:t xml:space="preserve"> </w:t>
      </w:r>
      <w:r w:rsidR="00D0453A" w:rsidRPr="00E62D0C">
        <w:rPr>
          <w:b/>
        </w:rPr>
        <w:t>required</w:t>
      </w:r>
      <w:r w:rsidR="00D0453A" w:rsidRPr="00E62D0C">
        <w:t xml:space="preserve">", identify a mandatory item or factor.  Failure to meet a mandatory item or factor will result in the rejection of the </w:t>
      </w:r>
      <w:r w:rsidR="008D2B24" w:rsidRPr="00E62D0C">
        <w:t>Offeror’s</w:t>
      </w:r>
      <w:r w:rsidR="00D0453A" w:rsidRPr="00E62D0C">
        <w:t xml:space="preserve"> proposal.</w:t>
      </w:r>
    </w:p>
    <w:p w14:paraId="330D0498" w14:textId="77777777" w:rsidR="00DC535C" w:rsidRPr="00E62D0C" w:rsidRDefault="00DC535C" w:rsidP="00E62D0C">
      <w:pPr>
        <w:ind w:left="720"/>
        <w:contextualSpacing/>
      </w:pPr>
    </w:p>
    <w:p w14:paraId="157611FD" w14:textId="716E948F" w:rsidR="00D0453A" w:rsidRPr="00E62D0C" w:rsidRDefault="00860A41" w:rsidP="00E62D0C">
      <w:pPr>
        <w:ind w:left="720"/>
        <w:contextualSpacing/>
      </w:pPr>
      <w:r>
        <w:t>2</w:t>
      </w:r>
      <w:r w:rsidR="00EF4704">
        <w:t>2</w:t>
      </w:r>
      <w:r>
        <w:t xml:space="preserve">. </w:t>
      </w:r>
      <w:r w:rsidR="00D0453A" w:rsidRPr="00E62D0C">
        <w:t>“Minor Technical Irregularities” anything in the proposal that does not affect the price</w:t>
      </w:r>
      <w:r w:rsidR="00281560" w:rsidRPr="00E62D0C">
        <w:t>,</w:t>
      </w:r>
      <w:r w:rsidR="00D0453A" w:rsidRPr="00E62D0C">
        <w:t xml:space="preserve"> quality</w:t>
      </w:r>
      <w:r w:rsidR="00281560" w:rsidRPr="00E62D0C">
        <w:t>,</w:t>
      </w:r>
      <w:r w:rsidR="00D0453A" w:rsidRPr="00E62D0C">
        <w:t xml:space="preserve"> and quantity or any other mandatory requirement. </w:t>
      </w:r>
    </w:p>
    <w:p w14:paraId="6D9CD76C" w14:textId="77777777" w:rsidR="009529E7" w:rsidRPr="00E62D0C" w:rsidRDefault="009529E7" w:rsidP="00E62D0C">
      <w:pPr>
        <w:pStyle w:val="ListParagraph"/>
        <w:rPr>
          <w:sz w:val="24"/>
        </w:rPr>
      </w:pPr>
    </w:p>
    <w:p w14:paraId="35013323" w14:textId="2F80B0A0" w:rsidR="009529E7" w:rsidRPr="00E62D0C" w:rsidRDefault="00860A41" w:rsidP="00E62D0C">
      <w:pPr>
        <w:ind w:left="720"/>
        <w:contextualSpacing/>
      </w:pPr>
      <w:r>
        <w:lastRenderedPageBreak/>
        <w:t>2</w:t>
      </w:r>
      <w:r w:rsidR="00EF4704">
        <w:t>3</w:t>
      </w:r>
      <w:r>
        <w:t xml:space="preserve">. </w:t>
      </w:r>
      <w:r w:rsidR="009529E7" w:rsidRPr="00E62D0C">
        <w:t>“New Mexico Employee” (also “Employee”) means a person working within the State of New Mexico at a New Mexico facility, regardless of where the employee legally resides, and regardless of the origin of compensation checks.</w:t>
      </w:r>
    </w:p>
    <w:p w14:paraId="0A138495" w14:textId="77777777" w:rsidR="00DC535C" w:rsidRPr="00E62D0C" w:rsidRDefault="00DC535C" w:rsidP="00E62D0C">
      <w:pPr>
        <w:ind w:left="720"/>
        <w:contextualSpacing/>
      </w:pPr>
    </w:p>
    <w:p w14:paraId="79F5C0B9" w14:textId="0CF88B3E" w:rsidR="009529E7" w:rsidRPr="00E06CF6" w:rsidRDefault="00860A41" w:rsidP="00320B88">
      <w:pPr>
        <w:ind w:left="720"/>
        <w:contextualSpacing/>
      </w:pPr>
      <w:r>
        <w:t>2</w:t>
      </w:r>
      <w:r w:rsidR="00EF4704">
        <w:t>4</w:t>
      </w:r>
      <w:r>
        <w:t xml:space="preserve">. </w:t>
      </w:r>
      <w:r w:rsidR="00D0453A" w:rsidRPr="00E62D0C">
        <w:t xml:space="preserve">"Offeror" </w:t>
      </w:r>
      <w:r w:rsidR="00E06CF6" w:rsidRPr="00E06CF6">
        <w:t>means any person, corporation or partnership who chooses to submit a proposal.</w:t>
      </w:r>
    </w:p>
    <w:p w14:paraId="63EF8060" w14:textId="77777777" w:rsidR="009529E7" w:rsidRPr="00E62D0C" w:rsidRDefault="009529E7" w:rsidP="00E62D0C">
      <w:pPr>
        <w:ind w:left="720"/>
        <w:contextualSpacing/>
      </w:pPr>
      <w:r w:rsidRPr="00E62D0C">
        <w:t>“Procurement Distribution List” means the list of Offerors whom, by returning the most currently required “Acknowledgement of Receipt Form” (concerning the latest communication regarding a procurement), wish to continue to be notified of any subsequent changes regarding that procurement.  This list is maintained by the Procurement Manager.</w:t>
      </w:r>
    </w:p>
    <w:p w14:paraId="761CD6C9" w14:textId="77777777" w:rsidR="00DC535C" w:rsidRPr="00E62D0C" w:rsidRDefault="00DC535C" w:rsidP="00E62D0C">
      <w:pPr>
        <w:ind w:left="720"/>
        <w:contextualSpacing/>
      </w:pPr>
    </w:p>
    <w:p w14:paraId="4B68DD26" w14:textId="18A4B91F" w:rsidR="00D0453A" w:rsidRPr="00E62D0C" w:rsidRDefault="00860A41" w:rsidP="00E62D0C">
      <w:pPr>
        <w:ind w:left="720"/>
        <w:contextualSpacing/>
      </w:pPr>
      <w:r>
        <w:t>2</w:t>
      </w:r>
      <w:r w:rsidR="00EF4704">
        <w:t>5</w:t>
      </w:r>
      <w:r>
        <w:t xml:space="preserve">. </w:t>
      </w:r>
      <w:r w:rsidR="00D0453A" w:rsidRPr="00E62D0C">
        <w:t xml:space="preserve">"Procurement </w:t>
      </w:r>
      <w:r w:rsidR="00BD264C" w:rsidRPr="00E62D0C">
        <w:t>Manager</w:t>
      </w:r>
      <w:r w:rsidR="007A4EF2" w:rsidRPr="00E62D0C">
        <w:t>”</w:t>
      </w:r>
      <w:r w:rsidR="00D0453A" w:rsidRPr="00E62D0C">
        <w:t xml:space="preserve"> means any person or designee authorized by a state agency or local public body to </w:t>
      </w:r>
      <w:proofErr w:type="gramStart"/>
      <w:r w:rsidR="00D0453A" w:rsidRPr="00E62D0C">
        <w:t>enter into</w:t>
      </w:r>
      <w:proofErr w:type="gramEnd"/>
      <w:r w:rsidR="00D0453A" w:rsidRPr="00E62D0C">
        <w:t xml:space="preserve"> or administer contracts and make written determinations with respect thereto.</w:t>
      </w:r>
    </w:p>
    <w:p w14:paraId="10F8C5A9" w14:textId="77777777" w:rsidR="00DC535C" w:rsidRPr="00E62D0C" w:rsidRDefault="00DC535C" w:rsidP="00E62D0C">
      <w:pPr>
        <w:ind w:left="720"/>
        <w:contextualSpacing/>
      </w:pPr>
    </w:p>
    <w:p w14:paraId="32C3A97B" w14:textId="04756F0A" w:rsidR="00DC535C" w:rsidRPr="00E62D0C" w:rsidRDefault="00860A41" w:rsidP="00E62D0C">
      <w:pPr>
        <w:ind w:left="720"/>
        <w:contextualSpacing/>
      </w:pPr>
      <w:r>
        <w:t>2</w:t>
      </w:r>
      <w:r w:rsidR="00EF4704">
        <w:t>6</w:t>
      </w:r>
      <w:r>
        <w:t xml:space="preserve">. </w:t>
      </w:r>
      <w:r w:rsidR="00D0453A" w:rsidRPr="00E62D0C">
        <w:t>"Procuring Agency" means all State of New Mexico agencies, commissions, institutions, political subdivisions and local public bodies allowed by law to entertain procurements.</w:t>
      </w:r>
    </w:p>
    <w:p w14:paraId="1749994B" w14:textId="77777777" w:rsidR="00BD264C" w:rsidRPr="00E62D0C" w:rsidRDefault="00D0453A" w:rsidP="00E62D0C">
      <w:pPr>
        <w:ind w:left="720"/>
        <w:contextualSpacing/>
      </w:pPr>
      <w:r w:rsidRPr="00E62D0C">
        <w:t xml:space="preserve">  </w:t>
      </w:r>
    </w:p>
    <w:p w14:paraId="7D8AA244" w14:textId="0C40E7E1" w:rsidR="00BD264C" w:rsidRPr="00E62D0C" w:rsidRDefault="00860A41" w:rsidP="00E62D0C">
      <w:pPr>
        <w:ind w:left="720"/>
        <w:contextualSpacing/>
      </w:pPr>
      <w:r>
        <w:t>2</w:t>
      </w:r>
      <w:r w:rsidR="00EF4704">
        <w:t>7</w:t>
      </w:r>
      <w:r>
        <w:t xml:space="preserve">. </w:t>
      </w:r>
      <w:r w:rsidR="00BD264C" w:rsidRPr="00E62D0C">
        <w:t xml:space="preserve">“Redacted” </w:t>
      </w:r>
      <w:r w:rsidR="00ED3E12" w:rsidRPr="00ED3E12">
        <w:t xml:space="preserve">means a version/copy of the Offeror’s proposal with the information considered proprietary or confidential (as defined by §§57-3A-1 to 57-3A-7, NMSA 1978 and NMAC 1.4.1.45 and summarized herein and outlined in Section II.C.8 of this RFP) blacked-out </w:t>
      </w:r>
      <w:r w:rsidR="00ED3E12" w:rsidRPr="00ED3E12">
        <w:rPr>
          <w:u w:val="single"/>
        </w:rPr>
        <w:t>BUT NOT</w:t>
      </w:r>
      <w:r w:rsidR="00ED3E12" w:rsidRPr="00ED3E12">
        <w:t xml:space="preserve"> omitted or removed.</w:t>
      </w:r>
    </w:p>
    <w:p w14:paraId="4A800A9B" w14:textId="77777777" w:rsidR="00DC535C" w:rsidRPr="00E62D0C" w:rsidRDefault="00DC535C" w:rsidP="00E62D0C">
      <w:pPr>
        <w:ind w:left="720"/>
        <w:contextualSpacing/>
      </w:pPr>
    </w:p>
    <w:p w14:paraId="2D23B88C" w14:textId="421C14AA" w:rsidR="00D0453A" w:rsidRPr="00E62D0C" w:rsidRDefault="00860A41" w:rsidP="00E62D0C">
      <w:pPr>
        <w:ind w:left="720"/>
        <w:contextualSpacing/>
      </w:pPr>
      <w:r>
        <w:t>2</w:t>
      </w:r>
      <w:r w:rsidR="00EF4704">
        <w:t>8</w:t>
      </w:r>
      <w:r>
        <w:t xml:space="preserve">. </w:t>
      </w:r>
      <w:r w:rsidR="00D0453A" w:rsidRPr="00E62D0C">
        <w:t>"Request for Proposals</w:t>
      </w:r>
      <w:r w:rsidR="006C562A" w:rsidRPr="00E62D0C">
        <w:t xml:space="preserve"> (RFP)</w:t>
      </w:r>
      <w:r w:rsidR="00D0453A" w:rsidRPr="00E62D0C">
        <w:t>" means all documents, including those attached or incorporated by reference, used for soliciting proposals.</w:t>
      </w:r>
    </w:p>
    <w:p w14:paraId="4E6B9D56" w14:textId="77777777" w:rsidR="00DC535C" w:rsidRPr="00E62D0C" w:rsidRDefault="00DC535C" w:rsidP="00E62D0C">
      <w:pPr>
        <w:ind w:left="720"/>
        <w:contextualSpacing/>
      </w:pPr>
    </w:p>
    <w:p w14:paraId="117FDB37" w14:textId="446088DE" w:rsidR="00D0453A" w:rsidRPr="00E62D0C" w:rsidRDefault="00EF4704" w:rsidP="00E62D0C">
      <w:pPr>
        <w:ind w:left="720"/>
        <w:contextualSpacing/>
      </w:pPr>
      <w:r>
        <w:t>29</w:t>
      </w:r>
      <w:r w:rsidR="00860A41">
        <w:t xml:space="preserve">. </w:t>
      </w:r>
      <w:r w:rsidR="00D0453A" w:rsidRPr="00E62D0C">
        <w:t>"Responsible Offeror" means an Offeror who submits a responsive proposal and who has furnished, when required, information and data to prove that his financial resources, production or service facilities, personnel, service reputation and experience are adequate to make satisfactory delivery of the services described in the proposal.</w:t>
      </w:r>
    </w:p>
    <w:p w14:paraId="710980D4" w14:textId="77777777" w:rsidR="006E3D7D" w:rsidRPr="00E62D0C" w:rsidRDefault="006E3D7D" w:rsidP="00E62D0C">
      <w:pPr>
        <w:pStyle w:val="ListParagraph"/>
        <w:rPr>
          <w:sz w:val="24"/>
        </w:rPr>
      </w:pPr>
    </w:p>
    <w:p w14:paraId="14A03988" w14:textId="3D25D680" w:rsidR="006E3D7D" w:rsidRPr="00E62D0C" w:rsidRDefault="00860A41" w:rsidP="00E62D0C">
      <w:pPr>
        <w:ind w:left="720"/>
        <w:contextualSpacing/>
      </w:pPr>
      <w:r>
        <w:t>3</w:t>
      </w:r>
      <w:r w:rsidR="00EF4704">
        <w:t>0</w:t>
      </w:r>
      <w:r>
        <w:t xml:space="preserve">. </w:t>
      </w:r>
      <w:r w:rsidR="006E3D7D" w:rsidRPr="00E62D0C">
        <w:t>"Responsive Offer"</w:t>
      </w:r>
      <w:r w:rsidR="001054D5" w:rsidRPr="00E62D0C">
        <w:t xml:space="preserve"> </w:t>
      </w:r>
      <w:r w:rsidR="006E3D7D" w:rsidRPr="00E62D0C">
        <w:t>means an offer which conforms in all material respects to the requirements set forth in the request for proposals.  Material respects of a request for proposals include, but are not limited to price, quality, quantity or delivery requirements.</w:t>
      </w:r>
    </w:p>
    <w:p w14:paraId="3D6AEBA0" w14:textId="77777777" w:rsidR="00ED3E12" w:rsidRDefault="00ED3E12" w:rsidP="00ED3E12">
      <w:pPr>
        <w:pStyle w:val="ListParagraph"/>
      </w:pPr>
    </w:p>
    <w:p w14:paraId="2C10326C" w14:textId="5141190E" w:rsidR="00D31D65" w:rsidRDefault="00860A41" w:rsidP="00D31D65">
      <w:pPr>
        <w:ind w:left="720"/>
        <w:contextualSpacing/>
      </w:pPr>
      <w:r>
        <w:t>3</w:t>
      </w:r>
      <w:r w:rsidR="00EF4704">
        <w:t>1</w:t>
      </w:r>
      <w:r>
        <w:t xml:space="preserve">. </w:t>
      </w:r>
      <w:r w:rsidR="00ED3E12">
        <w:t>“Staff”</w:t>
      </w:r>
      <w:r w:rsidR="00D31D65" w:rsidRPr="00D31D65">
        <w:t xml:space="preserve"> means any individual who is a full-time, part-time, or an independently contracted employee with the Offeror’s company. </w:t>
      </w:r>
    </w:p>
    <w:p w14:paraId="35C36928" w14:textId="77777777" w:rsidR="000D0559" w:rsidRPr="00D31D65" w:rsidRDefault="000D0559" w:rsidP="000D0559">
      <w:pPr>
        <w:contextualSpacing/>
      </w:pPr>
    </w:p>
    <w:p w14:paraId="6F4F6C0E" w14:textId="2AA5DA90" w:rsidR="00D0453A" w:rsidRPr="00E62D0C" w:rsidRDefault="00860A41" w:rsidP="00E62D0C">
      <w:pPr>
        <w:ind w:left="720"/>
        <w:contextualSpacing/>
      </w:pPr>
      <w:r>
        <w:t>3</w:t>
      </w:r>
      <w:r w:rsidR="00EF4704">
        <w:t>2</w:t>
      </w:r>
      <w:r>
        <w:t xml:space="preserve">. </w:t>
      </w:r>
      <w:r w:rsidR="00D0453A" w:rsidRPr="00E62D0C">
        <w:t>“State (the State)” means the State of New Mexico.</w:t>
      </w:r>
    </w:p>
    <w:p w14:paraId="54F13BD0" w14:textId="77777777" w:rsidR="00DC535C" w:rsidRPr="00E62D0C" w:rsidRDefault="00DC535C" w:rsidP="00E62D0C">
      <w:pPr>
        <w:ind w:left="720"/>
        <w:contextualSpacing/>
      </w:pPr>
    </w:p>
    <w:p w14:paraId="4590759A" w14:textId="1286E2ED" w:rsidR="00D0453A" w:rsidRPr="00E62D0C" w:rsidRDefault="00860A41" w:rsidP="00E62D0C">
      <w:pPr>
        <w:ind w:left="720"/>
        <w:contextualSpacing/>
      </w:pPr>
      <w:r>
        <w:t>3</w:t>
      </w:r>
      <w:r w:rsidR="00EF4704">
        <w:t>3.</w:t>
      </w:r>
      <w:r>
        <w:t xml:space="preserve"> </w:t>
      </w:r>
      <w:r w:rsidR="00D0453A" w:rsidRPr="00E62D0C">
        <w:t>“State Agency” means any department, commission, council, board, committee, institution, legislative body, agency, government corporation, educational institution or official of the executive, legislative or judicial branch of the government of this state. “State agency” includes the purchasing division of the general services department and the state purchasing agent but does not include local public bodies.</w:t>
      </w:r>
    </w:p>
    <w:p w14:paraId="5C863DB1" w14:textId="77777777" w:rsidR="006C562A" w:rsidRPr="00E62D0C" w:rsidRDefault="006C562A" w:rsidP="00E62D0C">
      <w:pPr>
        <w:pStyle w:val="ListParagraph"/>
        <w:rPr>
          <w:sz w:val="24"/>
        </w:rPr>
      </w:pPr>
    </w:p>
    <w:p w14:paraId="145118C7" w14:textId="659A6327" w:rsidR="00281560" w:rsidRPr="00E62D0C" w:rsidRDefault="00860A41" w:rsidP="00E62D0C">
      <w:pPr>
        <w:ind w:left="720"/>
        <w:contextualSpacing/>
      </w:pPr>
      <w:r>
        <w:t>3</w:t>
      </w:r>
      <w:r w:rsidR="00EF4704">
        <w:t>4</w:t>
      </w:r>
      <w:r>
        <w:t xml:space="preserve">. </w:t>
      </w:r>
      <w:r w:rsidR="006C562A" w:rsidRPr="00E62D0C">
        <w:t xml:space="preserve">“Statement of Concurrence” means an affirmative statement from the Offeror to the required specification agreeing to comply and concur with the stated requirement(s). This statement shall be included in </w:t>
      </w:r>
      <w:proofErr w:type="gramStart"/>
      <w:r w:rsidR="006C562A" w:rsidRPr="00E62D0C">
        <w:t>Offerors</w:t>
      </w:r>
      <w:proofErr w:type="gramEnd"/>
      <w:r w:rsidR="006C562A" w:rsidRPr="00E62D0C">
        <w:t xml:space="preserve"> proposal. (</w:t>
      </w:r>
      <w:proofErr w:type="gramStart"/>
      <w:r w:rsidR="006C562A" w:rsidRPr="00E62D0C">
        <w:t>E.g.</w:t>
      </w:r>
      <w:proofErr w:type="gramEnd"/>
      <w:r w:rsidR="006C562A" w:rsidRPr="00E62D0C">
        <w:t xml:space="preserve"> “We concur”, “Understands and Complies”, “Comply”, “Will Comply if Applicable” etc.)</w:t>
      </w:r>
    </w:p>
    <w:p w14:paraId="11F3B6BE" w14:textId="77777777" w:rsidR="00EC3829" w:rsidRPr="00E62D0C" w:rsidRDefault="00EC3829" w:rsidP="00E62D0C">
      <w:pPr>
        <w:ind w:left="720"/>
        <w:contextualSpacing/>
      </w:pPr>
    </w:p>
    <w:p w14:paraId="06B83DF9" w14:textId="5B3B4238" w:rsidR="00281560" w:rsidRPr="00E62D0C" w:rsidRDefault="00860A41" w:rsidP="00E62D0C">
      <w:pPr>
        <w:ind w:left="720"/>
        <w:contextualSpacing/>
      </w:pPr>
      <w:r>
        <w:lastRenderedPageBreak/>
        <w:t>3</w:t>
      </w:r>
      <w:r w:rsidR="00EF4704">
        <w:t>5</w:t>
      </w:r>
      <w:r>
        <w:t xml:space="preserve">. </w:t>
      </w:r>
      <w:r w:rsidR="006C562A" w:rsidRPr="00E62D0C">
        <w:t xml:space="preserve">“Unredacted” means a version/copy of the proposal containing all complete information including any that the Offeror would otherwise consider confidential, such copy </w:t>
      </w:r>
      <w:r w:rsidR="00281560" w:rsidRPr="00E62D0C">
        <w:t xml:space="preserve">to be </w:t>
      </w:r>
      <w:r w:rsidR="006C562A" w:rsidRPr="00E62D0C">
        <w:t>use</w:t>
      </w:r>
      <w:r w:rsidR="00281560" w:rsidRPr="00E62D0C">
        <w:t>d</w:t>
      </w:r>
      <w:r w:rsidR="006C562A" w:rsidRPr="00E62D0C">
        <w:t xml:space="preserve"> only for the purposes of evaluation.</w:t>
      </w:r>
    </w:p>
    <w:p w14:paraId="74D28363" w14:textId="77777777" w:rsidR="00EC3829" w:rsidRPr="00E62D0C" w:rsidRDefault="00EC3829" w:rsidP="00E62D0C">
      <w:pPr>
        <w:ind w:left="720"/>
        <w:contextualSpacing/>
      </w:pPr>
    </w:p>
    <w:p w14:paraId="652E1A93" w14:textId="3765BE93" w:rsidR="007B2E93" w:rsidRPr="00E62D0C" w:rsidRDefault="00860A41" w:rsidP="00E62D0C">
      <w:pPr>
        <w:ind w:left="720"/>
        <w:contextualSpacing/>
      </w:pPr>
      <w:r>
        <w:t>3</w:t>
      </w:r>
      <w:r w:rsidR="00EF4704">
        <w:t>6</w:t>
      </w:r>
      <w:r>
        <w:t xml:space="preserve">. </w:t>
      </w:r>
      <w:r w:rsidR="007B2E93" w:rsidRPr="00E62D0C">
        <w:t>“Volunt</w:t>
      </w:r>
      <w:r w:rsidR="005F5BAD" w:rsidRPr="00E62D0C">
        <w:t xml:space="preserve">eer” means a person performing </w:t>
      </w:r>
      <w:r w:rsidR="007B2E93" w:rsidRPr="00E62D0C">
        <w:t xml:space="preserve">a task for a Contractor who offers </w:t>
      </w:r>
      <w:r w:rsidR="00384C73">
        <w:t>their</w:t>
      </w:r>
      <w:r w:rsidR="007B2E93" w:rsidRPr="00E62D0C">
        <w:t xml:space="preserve"> services witho</w:t>
      </w:r>
      <w:r w:rsidR="005F5BAD" w:rsidRPr="00E62D0C">
        <w:t xml:space="preserve">ut the expectation of a salary </w:t>
      </w:r>
      <w:r w:rsidR="007B2E93" w:rsidRPr="00E62D0C">
        <w:t xml:space="preserve">or wage. </w:t>
      </w:r>
    </w:p>
    <w:p w14:paraId="748D0969" w14:textId="77777777" w:rsidR="001206A3" w:rsidRPr="008F7EF8" w:rsidRDefault="00D0453A" w:rsidP="00E62D0C">
      <w:pPr>
        <w:pStyle w:val="Heading2"/>
      </w:pPr>
      <w:bookmarkStart w:id="18" w:name="_Toc97815284"/>
      <w:r w:rsidRPr="008F7EF8">
        <w:t>F</w:t>
      </w:r>
      <w:r w:rsidR="001206A3" w:rsidRPr="008F7EF8">
        <w:t>.</w:t>
      </w:r>
      <w:r w:rsidR="007A4EF2" w:rsidRPr="008F7EF8">
        <w:t xml:space="preserve">  </w:t>
      </w:r>
      <w:r w:rsidR="00EA79D7" w:rsidRPr="008F7EF8">
        <w:t>Procurement Manager</w:t>
      </w:r>
      <w:bookmarkEnd w:id="18"/>
    </w:p>
    <w:p w14:paraId="61AF0A56" w14:textId="4CB17697" w:rsidR="001206A3" w:rsidRPr="00E62D0C" w:rsidRDefault="00465769" w:rsidP="00BB08B9">
      <w:pPr>
        <w:widowControl w:val="0"/>
        <w:ind w:left="720"/>
        <w:contextualSpacing/>
      </w:pPr>
      <w:r w:rsidRPr="00E62D0C">
        <w:t>The Department of Finance and Administration/Local Government Division</w:t>
      </w:r>
      <w:r w:rsidR="002C48BB" w:rsidRPr="00E62D0C">
        <w:t xml:space="preserve"> has assigned a</w:t>
      </w:r>
      <w:r w:rsidR="001206A3" w:rsidRPr="00E62D0C">
        <w:t xml:space="preserve"> Procurement Manager who is responsible for the conduct of this procurement whose name</w:t>
      </w:r>
      <w:r w:rsidR="006C562A" w:rsidRPr="00E62D0C">
        <w:t xml:space="preserve"> </w:t>
      </w:r>
      <w:r w:rsidR="001206A3" w:rsidRPr="00E62D0C">
        <w:t>and e-mail address are listed below:</w:t>
      </w:r>
    </w:p>
    <w:p w14:paraId="132C7590" w14:textId="77777777" w:rsidR="001206A3" w:rsidRPr="00E62D0C" w:rsidRDefault="001206A3" w:rsidP="008F7EF8">
      <w:pPr>
        <w:contextualSpacing/>
      </w:pPr>
    </w:p>
    <w:p w14:paraId="2BA6D381" w14:textId="794E3321" w:rsidR="001206A3" w:rsidRPr="00E62D0C" w:rsidRDefault="00D23CBD" w:rsidP="00E62D0C">
      <w:pPr>
        <w:ind w:left="360" w:firstLine="360"/>
        <w:contextualSpacing/>
      </w:pPr>
      <w:r w:rsidRPr="00E62D0C">
        <w:t>Sandra Ortega,</w:t>
      </w:r>
      <w:r w:rsidR="00A854EB" w:rsidRPr="00E62D0C">
        <w:t xml:space="preserve"> </w:t>
      </w:r>
      <w:r w:rsidR="001206A3" w:rsidRPr="00E62D0C">
        <w:t>Procurement Manager</w:t>
      </w:r>
    </w:p>
    <w:p w14:paraId="3A0CCC90" w14:textId="296279D7" w:rsidR="00A854EB" w:rsidRPr="00E62D0C" w:rsidRDefault="00A854EB" w:rsidP="00E62D0C">
      <w:pPr>
        <w:ind w:left="360" w:firstLine="360"/>
        <w:contextualSpacing/>
      </w:pPr>
      <w:r w:rsidRPr="00E62D0C">
        <w:t>Department of Finance and Administration</w:t>
      </w:r>
    </w:p>
    <w:p w14:paraId="7D9FBFCB" w14:textId="1FD87360" w:rsidR="001206A3" w:rsidRPr="00E62D0C" w:rsidRDefault="001206A3" w:rsidP="00E62D0C">
      <w:pPr>
        <w:ind w:left="720"/>
        <w:contextualSpacing/>
      </w:pPr>
      <w:r w:rsidRPr="00E62D0C">
        <w:t>Email:</w:t>
      </w:r>
      <w:r w:rsidR="00715A71" w:rsidRPr="00E62D0C">
        <w:t xml:space="preserve"> </w:t>
      </w:r>
      <w:hyperlink r:id="rId10" w:history="1">
        <w:r w:rsidR="00E70677" w:rsidRPr="007C678F">
          <w:rPr>
            <w:rStyle w:val="Hyperlink"/>
          </w:rPr>
          <w:t>SandraY.Ortega@state.nm.us</w:t>
        </w:r>
      </w:hyperlink>
      <w:r w:rsidR="00E70677">
        <w:t xml:space="preserve">  </w:t>
      </w:r>
      <w:r w:rsidR="00D23CBD" w:rsidRPr="00E62D0C">
        <w:t xml:space="preserve"> </w:t>
      </w:r>
    </w:p>
    <w:p w14:paraId="748DD22B" w14:textId="77777777" w:rsidR="0062298B" w:rsidRPr="00E62D0C" w:rsidRDefault="0062298B" w:rsidP="008F7EF8">
      <w:pPr>
        <w:contextualSpacing/>
      </w:pPr>
    </w:p>
    <w:p w14:paraId="14849100" w14:textId="77777777" w:rsidR="00BB08B9" w:rsidRPr="00BB08B9" w:rsidRDefault="00BB08B9" w:rsidP="00774095">
      <w:pPr>
        <w:numPr>
          <w:ilvl w:val="0"/>
          <w:numId w:val="27"/>
        </w:numPr>
        <w:contextualSpacing/>
      </w:pPr>
      <w:r w:rsidRPr="00BB08B9">
        <w:rPr>
          <w:b/>
          <w:bCs/>
        </w:rPr>
        <w:t>Any inquiries or requests</w:t>
      </w:r>
      <w:r w:rsidRPr="00BB08B9">
        <w:rPr>
          <w:bCs/>
        </w:rPr>
        <w:t xml:space="preserve"> regarding this procurement should be submitted, in writing, to the</w:t>
      </w:r>
      <w:r w:rsidRPr="00BB08B9">
        <w:t xml:space="preserve"> Procurement Manager. Offerors may contact </w:t>
      </w:r>
      <w:r w:rsidRPr="00BB08B9">
        <w:rPr>
          <w:b/>
          <w:u w:val="single"/>
        </w:rPr>
        <w:t>ONLY</w:t>
      </w:r>
      <w:r w:rsidRPr="00BB08B9">
        <w:t xml:space="preserve"> the Procurement Manager regarding this procurement. Other state employees or Evaluation Committee members do not have the authority to respond on behalf of the DFA. </w:t>
      </w:r>
    </w:p>
    <w:p w14:paraId="3CBB5670" w14:textId="77777777" w:rsidR="00BB08B9" w:rsidRPr="00BB08B9" w:rsidRDefault="00BB08B9" w:rsidP="00BB08B9">
      <w:pPr>
        <w:ind w:left="720" w:hanging="360"/>
        <w:contextualSpacing/>
      </w:pPr>
    </w:p>
    <w:p w14:paraId="79EFCB52" w14:textId="77777777" w:rsidR="00BB08B9" w:rsidRPr="00BB08B9" w:rsidRDefault="00BB08B9" w:rsidP="00774095">
      <w:pPr>
        <w:numPr>
          <w:ilvl w:val="0"/>
          <w:numId w:val="27"/>
        </w:numPr>
        <w:contextualSpacing/>
      </w:pPr>
      <w:r w:rsidRPr="00BB08B9">
        <w:rPr>
          <w:b/>
        </w:rPr>
        <w:t xml:space="preserve">Protests of the solicitation or award must be submitted in writing to the Protest Manager identified in Section II.B.10. </w:t>
      </w:r>
      <w:r w:rsidRPr="00BB08B9">
        <w:t xml:space="preserve">As a Protest Manager has been named in this Request for Proposals, pursuant to </w:t>
      </w:r>
      <w:bookmarkStart w:id="19" w:name="_Hlk84582771"/>
      <w:r w:rsidRPr="00BB08B9">
        <w:t>§13-1-172, NMSA 1978</w:t>
      </w:r>
      <w:bookmarkEnd w:id="19"/>
      <w:r w:rsidRPr="00BB08B9">
        <w:t xml:space="preserve"> and 1.4.1.82 NMAC, </w:t>
      </w:r>
      <w:r w:rsidRPr="00BB08B9">
        <w:rPr>
          <w:b/>
          <w:u w:val="single"/>
        </w:rPr>
        <w:t>ONLY</w:t>
      </w:r>
      <w:r w:rsidRPr="00BB08B9">
        <w:rPr>
          <w:b/>
        </w:rPr>
        <w:t xml:space="preserve"> protests delivered directly to the Protest Manager in writing and in a timely fashion will be considered to have been submitted properly and in accordance with statute, rule, and this Request for Proposals.</w:t>
      </w:r>
      <w:r w:rsidRPr="00BB08B9">
        <w:t xml:space="preserve"> Protests submitted or delivered to the Procurement Manager will </w:t>
      </w:r>
      <w:r w:rsidRPr="00BB08B9">
        <w:rPr>
          <w:b/>
          <w:u w:val="single"/>
        </w:rPr>
        <w:t>NOT</w:t>
      </w:r>
      <w:r w:rsidRPr="00BB08B9">
        <w:t xml:space="preserve"> be considered properly submitted. </w:t>
      </w:r>
    </w:p>
    <w:p w14:paraId="40F12AC1" w14:textId="03AD5E4A" w:rsidR="00EA79D7" w:rsidRPr="00E62D0C" w:rsidRDefault="00EA79D7" w:rsidP="008F5CDF">
      <w:pPr>
        <w:ind w:left="720" w:hanging="360"/>
        <w:contextualSpacing/>
      </w:pPr>
    </w:p>
    <w:p w14:paraId="09D5C5E3" w14:textId="4CADD8C9" w:rsidR="001206A3" w:rsidRPr="008F7EF8" w:rsidRDefault="00EA79D7" w:rsidP="008F5CDF">
      <w:pPr>
        <w:pStyle w:val="Heading2"/>
      </w:pPr>
      <w:bookmarkStart w:id="20" w:name="Lib"/>
      <w:bookmarkStart w:id="21" w:name="_Toc97815285"/>
      <w:bookmarkEnd w:id="20"/>
      <w:r w:rsidRPr="008F7EF8">
        <w:t>G</w:t>
      </w:r>
      <w:r w:rsidR="00DF14A5" w:rsidRPr="008F7EF8">
        <w:t xml:space="preserve">.  </w:t>
      </w:r>
      <w:r w:rsidR="002B00C3" w:rsidRPr="008F5CDF">
        <w:t>Procurement</w:t>
      </w:r>
      <w:r w:rsidRPr="008F7EF8">
        <w:t xml:space="preserve"> Library</w:t>
      </w:r>
      <w:bookmarkEnd w:id="21"/>
    </w:p>
    <w:p w14:paraId="69155839" w14:textId="60E2ED6C" w:rsidR="002E2881" w:rsidRPr="008F5CDF" w:rsidRDefault="002E2881" w:rsidP="008F5CDF">
      <w:pPr>
        <w:ind w:left="450"/>
        <w:contextualSpacing/>
      </w:pPr>
      <w:r w:rsidRPr="008F5CDF">
        <w:t>A procurement library has been established.  Offerors are encouraged to review the material contained in the Procurement Library by selecting the link provided in the electronic version of this document through your own internet connection</w:t>
      </w:r>
      <w:r w:rsidR="00C66CA7">
        <w:t>.</w:t>
      </w:r>
      <w:r w:rsidRPr="008F5CDF">
        <w:t xml:space="preserve"> The library contains information listed below:</w:t>
      </w:r>
    </w:p>
    <w:p w14:paraId="72E67CD6" w14:textId="77777777" w:rsidR="0039608D" w:rsidRPr="008F5CDF" w:rsidRDefault="0039608D" w:rsidP="008F5CDF">
      <w:pPr>
        <w:ind w:left="450" w:firstLine="720"/>
        <w:contextualSpacing/>
      </w:pPr>
    </w:p>
    <w:p w14:paraId="0F5020CC" w14:textId="77777777" w:rsidR="00A854EB" w:rsidRPr="008F5CDF" w:rsidRDefault="002E2881" w:rsidP="008F5CDF">
      <w:pPr>
        <w:ind w:left="450"/>
        <w:contextualSpacing/>
      </w:pPr>
      <w:r w:rsidRPr="008F5CDF">
        <w:t xml:space="preserve">Procurement Regulations and </w:t>
      </w:r>
      <w:r w:rsidR="00A854EB" w:rsidRPr="008F5CDF">
        <w:t xml:space="preserve">Procurement Code: </w:t>
      </w:r>
    </w:p>
    <w:p w14:paraId="1006D9C0" w14:textId="6B3C1D1E" w:rsidR="009D6209" w:rsidRDefault="00565822" w:rsidP="008F5CDF">
      <w:pPr>
        <w:ind w:left="450"/>
        <w:contextualSpacing/>
      </w:pPr>
      <w:hyperlink r:id="rId11" w:history="1">
        <w:r w:rsidR="00D8767F" w:rsidRPr="006308AE">
          <w:rPr>
            <w:rStyle w:val="Hyperlink"/>
          </w:rPr>
          <w:t>https://www.generalservices.state.nm.us/statepurchasing/</w:t>
        </w:r>
      </w:hyperlink>
    </w:p>
    <w:p w14:paraId="0FCF2D54" w14:textId="77777777" w:rsidR="00842DAF" w:rsidRDefault="00842DAF" w:rsidP="002B00C3">
      <w:pPr>
        <w:contextualSpacing/>
      </w:pPr>
    </w:p>
    <w:p w14:paraId="433111F9" w14:textId="194ED61F" w:rsidR="00842DAF" w:rsidRDefault="00842DAF" w:rsidP="008F5CDF">
      <w:pPr>
        <w:ind w:left="450"/>
        <w:contextualSpacing/>
      </w:pPr>
      <w:r>
        <w:t xml:space="preserve">Civil Legal Services Commission 34-14-1 NMSA 1978 </w:t>
      </w:r>
      <w:hyperlink r:id="rId12" w:history="1">
        <w:r w:rsidR="002B00C3" w:rsidRPr="00563794">
          <w:rPr>
            <w:rStyle w:val="Hyperlink"/>
          </w:rPr>
          <w:t>https://nmonesource.com/nmos/en/nav.do</w:t>
        </w:r>
      </w:hyperlink>
      <w:r w:rsidR="002B00C3">
        <w:t xml:space="preserve"> </w:t>
      </w:r>
    </w:p>
    <w:p w14:paraId="7B933414" w14:textId="17232456" w:rsidR="00842DAF" w:rsidRDefault="00842DAF" w:rsidP="008F5CDF">
      <w:pPr>
        <w:ind w:left="450"/>
        <w:contextualSpacing/>
      </w:pPr>
    </w:p>
    <w:p w14:paraId="3A35B668" w14:textId="73C91524" w:rsidR="00842DAF" w:rsidRPr="008F5CDF" w:rsidRDefault="00842DAF" w:rsidP="008F5CDF">
      <w:pPr>
        <w:ind w:left="450"/>
        <w:contextualSpacing/>
      </w:pPr>
      <w:r>
        <w:t xml:space="preserve">Public Finance, Expenditure of Public Funds, Civil Legal Services Fund 2.40.3 NMAC </w:t>
      </w:r>
      <w:hyperlink r:id="rId13" w:history="1">
        <w:r w:rsidR="002B00C3" w:rsidRPr="00563794">
          <w:rPr>
            <w:rStyle w:val="Hyperlink"/>
          </w:rPr>
          <w:t>https://nmonesource.com/nmos/nmac/en/nav_date.do</w:t>
        </w:r>
      </w:hyperlink>
      <w:r w:rsidR="002B00C3">
        <w:t xml:space="preserve"> </w:t>
      </w:r>
    </w:p>
    <w:p w14:paraId="71DC5198" w14:textId="77777777" w:rsidR="0039608D" w:rsidRPr="008F7EF8" w:rsidRDefault="0039608D" w:rsidP="008F7EF8">
      <w:pPr>
        <w:contextualSpacing/>
        <w:rPr>
          <w:sz w:val="22"/>
          <w:szCs w:val="22"/>
        </w:rPr>
      </w:pPr>
    </w:p>
    <w:p w14:paraId="317EC396" w14:textId="10FE3CAC" w:rsidR="00C66CA7" w:rsidRDefault="00C66CA7" w:rsidP="00C66CA7">
      <w:pPr>
        <w:ind w:left="450"/>
        <w:contextualSpacing/>
        <w:rPr>
          <w:sz w:val="22"/>
          <w:szCs w:val="22"/>
        </w:rPr>
      </w:pPr>
      <w:r w:rsidRPr="00C66CA7">
        <w:rPr>
          <w:sz w:val="22"/>
          <w:szCs w:val="22"/>
        </w:rPr>
        <w:t>Electronic version of the RFP, questions and answers, RFP amendments, etc. can be found at:</w:t>
      </w:r>
      <w:r w:rsidR="00D8767F">
        <w:rPr>
          <w:sz w:val="22"/>
          <w:szCs w:val="22"/>
        </w:rPr>
        <w:t xml:space="preserve"> </w:t>
      </w:r>
      <w:hyperlink r:id="rId14" w:history="1">
        <w:r w:rsidR="00D8767F" w:rsidRPr="00FF0D01">
          <w:rPr>
            <w:rStyle w:val="Hyperlink"/>
          </w:rPr>
          <w:t>https://www.nmdfa.state.nm.us/local-government/fiscal_services_bureau/civil_legal_services_program/</w:t>
        </w:r>
      </w:hyperlink>
      <w:r w:rsidR="00D8767F">
        <w:t xml:space="preserve">               </w:t>
      </w:r>
    </w:p>
    <w:p w14:paraId="384D045A" w14:textId="236A9757" w:rsidR="00C66CA7" w:rsidRDefault="00C66CA7" w:rsidP="00C66CA7">
      <w:pPr>
        <w:ind w:left="450"/>
        <w:contextualSpacing/>
        <w:rPr>
          <w:sz w:val="22"/>
          <w:szCs w:val="22"/>
        </w:rPr>
      </w:pPr>
    </w:p>
    <w:p w14:paraId="4D3E36DB" w14:textId="20E659FA" w:rsidR="005B29B6" w:rsidRDefault="005B29B6" w:rsidP="005B29B6">
      <w:pPr>
        <w:pStyle w:val="Heading2"/>
        <w:jc w:val="both"/>
      </w:pPr>
      <w:bookmarkStart w:id="22" w:name="_Toc18411427"/>
      <w:bookmarkStart w:id="23" w:name="_Toc97815286"/>
      <w:r>
        <w:t xml:space="preserve">H.  </w:t>
      </w:r>
      <w:r w:rsidRPr="00E557FD">
        <w:t xml:space="preserve">Proposal </w:t>
      </w:r>
      <w:bookmarkEnd w:id="22"/>
      <w:r w:rsidRPr="00E557FD">
        <w:t>Electronic Submission</w:t>
      </w:r>
      <w:bookmarkEnd w:id="23"/>
    </w:p>
    <w:p w14:paraId="21978B09" w14:textId="77777777" w:rsidR="005B29B6" w:rsidRPr="00B42FE1" w:rsidRDefault="005B29B6" w:rsidP="005B29B6">
      <w:pPr>
        <w:jc w:val="both"/>
      </w:pPr>
      <w:r w:rsidRPr="00B42FE1">
        <w:t xml:space="preserve">Submissions of all proposals must be accomplished via </w:t>
      </w:r>
      <w:r>
        <w:t xml:space="preserve">electronic submission as follows: send an email to Procurement Manager, notifying that the Offeror is ready to submit a proposal. The Procurement Manager will then email you a secured link to upload the documents. </w:t>
      </w:r>
    </w:p>
    <w:p w14:paraId="43356791" w14:textId="0ADB8C01" w:rsidR="000074FD" w:rsidRPr="008F7EF8" w:rsidRDefault="00C63D27" w:rsidP="005B76FE">
      <w:pPr>
        <w:pStyle w:val="Heading1"/>
        <w:jc w:val="left"/>
      </w:pPr>
      <w:r w:rsidRPr="008F7EF8">
        <w:rPr>
          <w:sz w:val="22"/>
          <w:szCs w:val="22"/>
        </w:rPr>
        <w:br w:type="page"/>
      </w:r>
      <w:bookmarkStart w:id="24" w:name="_Toc97815287"/>
      <w:r w:rsidR="00236ED9" w:rsidRPr="008F7EF8">
        <w:lastRenderedPageBreak/>
        <w:t xml:space="preserve">II.  </w:t>
      </w:r>
      <w:r w:rsidR="00EA79D7" w:rsidRPr="008F5CDF">
        <w:t>Conditions</w:t>
      </w:r>
      <w:r w:rsidR="00EA79D7" w:rsidRPr="008F7EF8">
        <w:t xml:space="preserve"> Governing the Procurement</w:t>
      </w:r>
      <w:bookmarkEnd w:id="24"/>
    </w:p>
    <w:p w14:paraId="6F54BAD4" w14:textId="77777777" w:rsidR="001333CF" w:rsidRPr="001333CF" w:rsidRDefault="001333CF" w:rsidP="001333CF">
      <w:r w:rsidRPr="001333CF">
        <w:t>This section of the RFP contains the schedule of events, the descriptions of each event, and the conditions governing this procurement.</w:t>
      </w:r>
    </w:p>
    <w:p w14:paraId="2575C78C" w14:textId="77777777" w:rsidR="000074FD" w:rsidRPr="008F5CDF" w:rsidRDefault="00236ED9" w:rsidP="008F5CDF">
      <w:pPr>
        <w:pStyle w:val="Heading2"/>
      </w:pPr>
      <w:bookmarkStart w:id="25" w:name="_Toc97815288"/>
      <w:r w:rsidRPr="008F5CDF">
        <w:t xml:space="preserve">A.  </w:t>
      </w:r>
      <w:r w:rsidR="00EA79D7" w:rsidRPr="008F5CDF">
        <w:t>Sequence of Events</w:t>
      </w:r>
      <w:bookmarkEnd w:id="25"/>
    </w:p>
    <w:p w14:paraId="247719DF" w14:textId="77777777" w:rsidR="001333CF" w:rsidRPr="001333CF" w:rsidRDefault="001333CF" w:rsidP="001333CF">
      <w:pPr>
        <w:ind w:left="360"/>
        <w:contextualSpacing/>
      </w:pPr>
      <w:r w:rsidRPr="001333CF">
        <w:t>The Procurement Manager will make every effort to adhere to the following schedule:</w:t>
      </w:r>
    </w:p>
    <w:p w14:paraId="4F514A19" w14:textId="77777777" w:rsidR="00D5230F" w:rsidRPr="008F5CDF" w:rsidRDefault="00D5230F" w:rsidP="008F7EF8">
      <w:pPr>
        <w:ind w:firstLine="720"/>
        <w:contextualSpacing/>
      </w:pP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582"/>
        <w:gridCol w:w="3875"/>
      </w:tblGrid>
      <w:tr w:rsidR="000074FD" w:rsidRPr="008F5CDF" w14:paraId="5B7FFC59" w14:textId="77777777" w:rsidTr="00C87368">
        <w:trPr>
          <w:trHeight w:val="296"/>
          <w:jc w:val="center"/>
        </w:trPr>
        <w:tc>
          <w:tcPr>
            <w:tcW w:w="4433" w:type="dxa"/>
            <w:shd w:val="clear" w:color="auto" w:fill="D9D9D9" w:themeFill="background1" w:themeFillShade="D9"/>
          </w:tcPr>
          <w:p w14:paraId="7C94907F" w14:textId="77777777" w:rsidR="000074FD" w:rsidRPr="008F5CDF" w:rsidRDefault="000074FD" w:rsidP="008F7EF8">
            <w:pPr>
              <w:contextualSpacing/>
              <w:rPr>
                <w:b/>
              </w:rPr>
            </w:pPr>
            <w:r w:rsidRPr="008F5CDF">
              <w:rPr>
                <w:b/>
              </w:rPr>
              <w:t>Action</w:t>
            </w:r>
          </w:p>
        </w:tc>
        <w:tc>
          <w:tcPr>
            <w:tcW w:w="2582" w:type="dxa"/>
            <w:shd w:val="clear" w:color="auto" w:fill="D9D9D9" w:themeFill="background1" w:themeFillShade="D9"/>
          </w:tcPr>
          <w:p w14:paraId="6A785C28" w14:textId="77777777" w:rsidR="000074FD" w:rsidRPr="008F5CDF" w:rsidRDefault="000074FD" w:rsidP="008F7EF8">
            <w:pPr>
              <w:contextualSpacing/>
              <w:rPr>
                <w:b/>
              </w:rPr>
            </w:pPr>
            <w:r w:rsidRPr="008F5CDF">
              <w:rPr>
                <w:b/>
              </w:rPr>
              <w:t>Responsible Party</w:t>
            </w:r>
          </w:p>
        </w:tc>
        <w:tc>
          <w:tcPr>
            <w:tcW w:w="3875" w:type="dxa"/>
            <w:shd w:val="clear" w:color="auto" w:fill="D9D9D9" w:themeFill="background1" w:themeFillShade="D9"/>
          </w:tcPr>
          <w:p w14:paraId="26746CD5" w14:textId="77777777" w:rsidR="000074FD" w:rsidRPr="008F5CDF" w:rsidRDefault="000074FD" w:rsidP="008F7EF8">
            <w:pPr>
              <w:contextualSpacing/>
              <w:rPr>
                <w:b/>
              </w:rPr>
            </w:pPr>
            <w:r w:rsidRPr="008F5CDF">
              <w:rPr>
                <w:b/>
              </w:rPr>
              <w:t>Due Dates</w:t>
            </w:r>
            <w:r w:rsidR="00F67807" w:rsidRPr="008F5CDF">
              <w:rPr>
                <w:b/>
              </w:rPr>
              <w:t xml:space="preserve"> </w:t>
            </w:r>
          </w:p>
        </w:tc>
      </w:tr>
      <w:tr w:rsidR="000074FD" w:rsidRPr="008F5CDF" w14:paraId="287C266F" w14:textId="77777777" w:rsidTr="00C87368">
        <w:trPr>
          <w:trHeight w:val="287"/>
          <w:jc w:val="center"/>
        </w:trPr>
        <w:tc>
          <w:tcPr>
            <w:tcW w:w="4433" w:type="dxa"/>
            <w:shd w:val="clear" w:color="auto" w:fill="auto"/>
          </w:tcPr>
          <w:p w14:paraId="5800BB6C" w14:textId="77777777" w:rsidR="000074FD" w:rsidRPr="008F5CDF" w:rsidRDefault="000074FD" w:rsidP="008F7EF8">
            <w:pPr>
              <w:contextualSpacing/>
            </w:pPr>
            <w:r w:rsidRPr="008F5CDF">
              <w:t xml:space="preserve">1.  </w:t>
            </w:r>
            <w:r w:rsidR="00A854EB" w:rsidRPr="008F5CDF">
              <w:t>Issuance of</w:t>
            </w:r>
            <w:r w:rsidRPr="008F5CDF">
              <w:t xml:space="preserve"> RFP</w:t>
            </w:r>
          </w:p>
        </w:tc>
        <w:tc>
          <w:tcPr>
            <w:tcW w:w="2582" w:type="dxa"/>
            <w:shd w:val="clear" w:color="auto" w:fill="auto"/>
          </w:tcPr>
          <w:p w14:paraId="2F22F6F3" w14:textId="77777777" w:rsidR="000074FD" w:rsidRPr="008F5CDF" w:rsidRDefault="00983240" w:rsidP="008F7EF8">
            <w:pPr>
              <w:contextualSpacing/>
            </w:pPr>
            <w:r w:rsidRPr="008F5CDF">
              <w:t>DFA/Commission</w:t>
            </w:r>
          </w:p>
        </w:tc>
        <w:tc>
          <w:tcPr>
            <w:tcW w:w="3875" w:type="dxa"/>
            <w:shd w:val="clear" w:color="auto" w:fill="auto"/>
          </w:tcPr>
          <w:p w14:paraId="6B68A483" w14:textId="0D2938C2" w:rsidR="000074FD" w:rsidRPr="008F5CDF" w:rsidRDefault="00F908C6" w:rsidP="008F7EF8">
            <w:pPr>
              <w:contextualSpacing/>
            </w:pPr>
            <w:r w:rsidRPr="008F5CDF">
              <w:t xml:space="preserve">Friday, </w:t>
            </w:r>
            <w:r w:rsidR="00310F1B">
              <w:t xml:space="preserve">March </w:t>
            </w:r>
            <w:r w:rsidR="005B76FE">
              <w:t>11</w:t>
            </w:r>
            <w:r w:rsidR="00310F1B">
              <w:t>, 2022</w:t>
            </w:r>
          </w:p>
        </w:tc>
      </w:tr>
      <w:tr w:rsidR="000074FD" w:rsidRPr="008F5CDF" w14:paraId="060D1032" w14:textId="77777777" w:rsidTr="00C87368">
        <w:trPr>
          <w:trHeight w:val="332"/>
          <w:jc w:val="center"/>
        </w:trPr>
        <w:tc>
          <w:tcPr>
            <w:tcW w:w="4433" w:type="dxa"/>
            <w:shd w:val="clear" w:color="auto" w:fill="auto"/>
          </w:tcPr>
          <w:p w14:paraId="3DDB3914" w14:textId="77777777" w:rsidR="000074FD" w:rsidRPr="008F5CDF" w:rsidRDefault="00A854EB" w:rsidP="008F7EF8">
            <w:pPr>
              <w:contextualSpacing/>
            </w:pPr>
            <w:r w:rsidRPr="008F5CDF">
              <w:t xml:space="preserve">2.  Acknowledgement of Receipt Form Due             </w:t>
            </w:r>
          </w:p>
        </w:tc>
        <w:tc>
          <w:tcPr>
            <w:tcW w:w="2582" w:type="dxa"/>
            <w:shd w:val="clear" w:color="auto" w:fill="auto"/>
          </w:tcPr>
          <w:p w14:paraId="1E299C6B" w14:textId="77777777" w:rsidR="000074FD" w:rsidRPr="008F5CDF" w:rsidRDefault="00983240" w:rsidP="008F7EF8">
            <w:pPr>
              <w:contextualSpacing/>
            </w:pPr>
            <w:r w:rsidRPr="008F5CDF">
              <w:t>Potential Offerors</w:t>
            </w:r>
          </w:p>
        </w:tc>
        <w:tc>
          <w:tcPr>
            <w:tcW w:w="3875" w:type="dxa"/>
            <w:shd w:val="clear" w:color="auto" w:fill="auto"/>
          </w:tcPr>
          <w:p w14:paraId="3D627AC8" w14:textId="21E5AC3E" w:rsidR="000074FD" w:rsidRPr="008F5CDF" w:rsidRDefault="005B76FE" w:rsidP="008F7EF8">
            <w:pPr>
              <w:contextualSpacing/>
            </w:pPr>
            <w:r>
              <w:t>Friday</w:t>
            </w:r>
            <w:r w:rsidR="00F908C6" w:rsidRPr="008F5CDF">
              <w:t xml:space="preserve">, </w:t>
            </w:r>
            <w:r w:rsidR="00310F1B">
              <w:t xml:space="preserve">March </w:t>
            </w:r>
            <w:r>
              <w:t>25</w:t>
            </w:r>
            <w:r w:rsidR="00310F1B">
              <w:t xml:space="preserve">, </w:t>
            </w:r>
            <w:r w:rsidR="00E04E37">
              <w:t>2022,</w:t>
            </w:r>
            <w:r w:rsidR="00F908C6" w:rsidRPr="008F5CDF">
              <w:t xml:space="preserve"> by </w:t>
            </w:r>
            <w:r w:rsidR="005333B0">
              <w:t>5pm Mountain Time</w:t>
            </w:r>
            <w:r w:rsidR="007F5966">
              <w:t xml:space="preserve"> </w:t>
            </w:r>
          </w:p>
        </w:tc>
      </w:tr>
      <w:tr w:rsidR="005B76FE" w:rsidRPr="008F5CDF" w14:paraId="0DDA3663" w14:textId="77777777" w:rsidTr="00C87368">
        <w:trPr>
          <w:jc w:val="center"/>
        </w:trPr>
        <w:tc>
          <w:tcPr>
            <w:tcW w:w="4433" w:type="dxa"/>
            <w:shd w:val="clear" w:color="auto" w:fill="auto"/>
          </w:tcPr>
          <w:p w14:paraId="3E32F0DB" w14:textId="77777777" w:rsidR="005B76FE" w:rsidRPr="008F5CDF" w:rsidRDefault="005B76FE" w:rsidP="005B76FE">
            <w:pPr>
              <w:contextualSpacing/>
            </w:pPr>
            <w:r w:rsidRPr="008F5CDF">
              <w:t>3.  Deadline to submit Written Questions</w:t>
            </w:r>
          </w:p>
        </w:tc>
        <w:tc>
          <w:tcPr>
            <w:tcW w:w="2582" w:type="dxa"/>
            <w:shd w:val="clear" w:color="auto" w:fill="auto"/>
          </w:tcPr>
          <w:p w14:paraId="434EDF38" w14:textId="77777777" w:rsidR="005B76FE" w:rsidRPr="008F5CDF" w:rsidRDefault="005B76FE" w:rsidP="005B76FE">
            <w:pPr>
              <w:contextualSpacing/>
            </w:pPr>
            <w:r w:rsidRPr="008F5CDF">
              <w:t>Potential Offerors</w:t>
            </w:r>
          </w:p>
        </w:tc>
        <w:tc>
          <w:tcPr>
            <w:tcW w:w="3875" w:type="dxa"/>
            <w:shd w:val="clear" w:color="auto" w:fill="auto"/>
          </w:tcPr>
          <w:p w14:paraId="43D64322" w14:textId="4E745E68" w:rsidR="005B76FE" w:rsidRPr="008F5CDF" w:rsidRDefault="005B76FE" w:rsidP="005B76FE">
            <w:pPr>
              <w:contextualSpacing/>
            </w:pPr>
            <w:r>
              <w:t>Friday</w:t>
            </w:r>
            <w:r w:rsidRPr="008F5CDF">
              <w:t xml:space="preserve">, </w:t>
            </w:r>
            <w:r>
              <w:t>March 25, 2022,</w:t>
            </w:r>
            <w:r w:rsidRPr="008F5CDF">
              <w:t xml:space="preserve"> by </w:t>
            </w:r>
            <w:r w:rsidR="005333B0">
              <w:t>5pm Mountain Time</w:t>
            </w:r>
            <w:r>
              <w:t xml:space="preserve"> </w:t>
            </w:r>
          </w:p>
        </w:tc>
      </w:tr>
      <w:tr w:rsidR="005B76FE" w:rsidRPr="008F5CDF" w14:paraId="19E99D16" w14:textId="77777777" w:rsidTr="00C87368">
        <w:trPr>
          <w:jc w:val="center"/>
        </w:trPr>
        <w:tc>
          <w:tcPr>
            <w:tcW w:w="4433" w:type="dxa"/>
            <w:shd w:val="clear" w:color="auto" w:fill="auto"/>
          </w:tcPr>
          <w:p w14:paraId="07652EF0" w14:textId="77777777" w:rsidR="005B76FE" w:rsidRPr="008F5CDF" w:rsidRDefault="005B76FE" w:rsidP="005B76FE">
            <w:pPr>
              <w:contextualSpacing/>
            </w:pPr>
            <w:r w:rsidRPr="008F5CDF">
              <w:t>4.  Response to Written Questions</w:t>
            </w:r>
          </w:p>
        </w:tc>
        <w:tc>
          <w:tcPr>
            <w:tcW w:w="2582" w:type="dxa"/>
            <w:shd w:val="clear" w:color="auto" w:fill="auto"/>
          </w:tcPr>
          <w:p w14:paraId="4FC65ECA" w14:textId="77777777" w:rsidR="005B76FE" w:rsidRPr="008F5CDF" w:rsidRDefault="005B76FE" w:rsidP="005B76FE">
            <w:pPr>
              <w:contextualSpacing/>
            </w:pPr>
            <w:r w:rsidRPr="008F5CDF">
              <w:t>Procurement Manager</w:t>
            </w:r>
          </w:p>
        </w:tc>
        <w:tc>
          <w:tcPr>
            <w:tcW w:w="3875" w:type="dxa"/>
            <w:shd w:val="clear" w:color="auto" w:fill="auto"/>
          </w:tcPr>
          <w:p w14:paraId="082F4EAB" w14:textId="2793C53D" w:rsidR="005B76FE" w:rsidRPr="008F5CDF" w:rsidRDefault="00D8767F" w:rsidP="005B76FE">
            <w:pPr>
              <w:contextualSpacing/>
            </w:pPr>
            <w:r>
              <w:t>Wednesday, March 30, 2022</w:t>
            </w:r>
          </w:p>
        </w:tc>
      </w:tr>
      <w:tr w:rsidR="005B76FE" w:rsidRPr="008F5CDF" w14:paraId="5007D4FC" w14:textId="77777777" w:rsidTr="00C87368">
        <w:trPr>
          <w:jc w:val="center"/>
        </w:trPr>
        <w:tc>
          <w:tcPr>
            <w:tcW w:w="4433" w:type="dxa"/>
            <w:shd w:val="clear" w:color="auto" w:fill="auto"/>
          </w:tcPr>
          <w:p w14:paraId="323C19DA" w14:textId="77777777" w:rsidR="005B76FE" w:rsidRPr="008F5CDF" w:rsidRDefault="005B76FE" w:rsidP="005B76FE">
            <w:pPr>
              <w:contextualSpacing/>
              <w:rPr>
                <w:b/>
                <w:i/>
              </w:rPr>
            </w:pPr>
            <w:r w:rsidRPr="008F5CDF">
              <w:rPr>
                <w:b/>
                <w:i/>
              </w:rPr>
              <w:t>5.  Submission of Proposal</w:t>
            </w:r>
          </w:p>
        </w:tc>
        <w:tc>
          <w:tcPr>
            <w:tcW w:w="2582" w:type="dxa"/>
            <w:shd w:val="clear" w:color="auto" w:fill="auto"/>
          </w:tcPr>
          <w:p w14:paraId="46B89743" w14:textId="77777777" w:rsidR="005B76FE" w:rsidRPr="008F5CDF" w:rsidRDefault="005B76FE" w:rsidP="005B76FE">
            <w:pPr>
              <w:contextualSpacing/>
              <w:rPr>
                <w:b/>
                <w:i/>
              </w:rPr>
            </w:pPr>
            <w:r w:rsidRPr="008F5CDF">
              <w:rPr>
                <w:b/>
                <w:i/>
              </w:rPr>
              <w:t>Potential Offerors</w:t>
            </w:r>
          </w:p>
        </w:tc>
        <w:tc>
          <w:tcPr>
            <w:tcW w:w="3875" w:type="dxa"/>
            <w:shd w:val="clear" w:color="auto" w:fill="auto"/>
          </w:tcPr>
          <w:p w14:paraId="328FC1BA" w14:textId="1851E8FB" w:rsidR="005B76FE" w:rsidRPr="008F5CDF" w:rsidRDefault="005B76FE" w:rsidP="005B76FE">
            <w:pPr>
              <w:contextualSpacing/>
              <w:rPr>
                <w:b/>
                <w:i/>
              </w:rPr>
            </w:pPr>
            <w:r>
              <w:rPr>
                <w:b/>
              </w:rPr>
              <w:t>Monday, April 11, 2022, by 3</w:t>
            </w:r>
            <w:r w:rsidR="0017169E">
              <w:rPr>
                <w:b/>
              </w:rPr>
              <w:t>pm</w:t>
            </w:r>
            <w:r w:rsidRPr="008F5CDF">
              <w:rPr>
                <w:b/>
              </w:rPr>
              <w:t xml:space="preserve"> </w:t>
            </w:r>
            <w:r w:rsidR="0017169E">
              <w:rPr>
                <w:b/>
              </w:rPr>
              <w:t>Mountain Time</w:t>
            </w:r>
          </w:p>
        </w:tc>
      </w:tr>
      <w:tr w:rsidR="005B76FE" w:rsidRPr="008F5CDF" w14:paraId="79AE9D68" w14:textId="77777777" w:rsidTr="00C87368">
        <w:trPr>
          <w:jc w:val="center"/>
        </w:trPr>
        <w:tc>
          <w:tcPr>
            <w:tcW w:w="4433" w:type="dxa"/>
            <w:shd w:val="clear" w:color="auto" w:fill="auto"/>
          </w:tcPr>
          <w:p w14:paraId="5782AE46" w14:textId="77777777" w:rsidR="005B76FE" w:rsidRPr="008F5CDF" w:rsidRDefault="005B76FE" w:rsidP="005B76FE">
            <w:pPr>
              <w:contextualSpacing/>
            </w:pPr>
            <w:r w:rsidRPr="008F5CDF">
              <w:t>6.  Proposal Evaluation</w:t>
            </w:r>
          </w:p>
        </w:tc>
        <w:tc>
          <w:tcPr>
            <w:tcW w:w="2582" w:type="dxa"/>
            <w:shd w:val="clear" w:color="auto" w:fill="auto"/>
          </w:tcPr>
          <w:p w14:paraId="4B648E64" w14:textId="77777777" w:rsidR="005B76FE" w:rsidRPr="008F5CDF" w:rsidRDefault="005B76FE" w:rsidP="005B76FE">
            <w:pPr>
              <w:contextualSpacing/>
            </w:pPr>
            <w:r w:rsidRPr="008F5CDF">
              <w:t>Evaluation Committee</w:t>
            </w:r>
          </w:p>
        </w:tc>
        <w:tc>
          <w:tcPr>
            <w:tcW w:w="3875" w:type="dxa"/>
            <w:shd w:val="clear" w:color="auto" w:fill="auto"/>
          </w:tcPr>
          <w:p w14:paraId="6BB77FCC" w14:textId="3A60D10D" w:rsidR="005B76FE" w:rsidRPr="008F5CDF" w:rsidRDefault="00D73007" w:rsidP="005B76FE">
            <w:pPr>
              <w:contextualSpacing/>
            </w:pPr>
            <w:r>
              <w:t xml:space="preserve">Tuesday April </w:t>
            </w:r>
            <w:proofErr w:type="gramStart"/>
            <w:r>
              <w:t>12</w:t>
            </w:r>
            <w:r w:rsidR="005B76FE">
              <w:t>,–</w:t>
            </w:r>
            <w:proofErr w:type="gramEnd"/>
            <w:r w:rsidR="005B76FE">
              <w:t xml:space="preserve"> </w:t>
            </w:r>
            <w:r>
              <w:t>Friday</w:t>
            </w:r>
            <w:r w:rsidR="005B76FE">
              <w:t xml:space="preserve">, </w:t>
            </w:r>
            <w:r>
              <w:t>April 29</w:t>
            </w:r>
            <w:r w:rsidR="005B76FE">
              <w:t>, 2022</w:t>
            </w:r>
          </w:p>
        </w:tc>
      </w:tr>
      <w:tr w:rsidR="005B76FE" w:rsidRPr="008F5CDF" w14:paraId="40C39031" w14:textId="77777777" w:rsidTr="00C87368">
        <w:trPr>
          <w:jc w:val="center"/>
        </w:trPr>
        <w:tc>
          <w:tcPr>
            <w:tcW w:w="4433" w:type="dxa"/>
            <w:shd w:val="clear" w:color="auto" w:fill="auto"/>
          </w:tcPr>
          <w:p w14:paraId="3AD998FD" w14:textId="77777777" w:rsidR="005B76FE" w:rsidRPr="008F5CDF" w:rsidRDefault="005B76FE" w:rsidP="005B76FE">
            <w:pPr>
              <w:contextualSpacing/>
            </w:pPr>
            <w:r w:rsidRPr="008F5CDF">
              <w:t>7.  Selection of Finalists</w:t>
            </w:r>
          </w:p>
        </w:tc>
        <w:tc>
          <w:tcPr>
            <w:tcW w:w="2582" w:type="dxa"/>
            <w:shd w:val="clear" w:color="auto" w:fill="auto"/>
          </w:tcPr>
          <w:p w14:paraId="3BAA1296" w14:textId="77777777" w:rsidR="00C87368" w:rsidRDefault="005B76FE" w:rsidP="005B76FE">
            <w:pPr>
              <w:contextualSpacing/>
            </w:pPr>
            <w:r w:rsidRPr="008F5CDF">
              <w:t>Evaluation Committee</w:t>
            </w:r>
            <w:r w:rsidR="001836A3">
              <w:t>/</w:t>
            </w:r>
          </w:p>
          <w:p w14:paraId="48CF05A4" w14:textId="7E23BA2B" w:rsidR="005B76FE" w:rsidRPr="008F5CDF" w:rsidRDefault="001836A3" w:rsidP="005B76FE">
            <w:pPr>
              <w:contextualSpacing/>
            </w:pPr>
            <w:r>
              <w:t>Commission Approval</w:t>
            </w:r>
          </w:p>
        </w:tc>
        <w:tc>
          <w:tcPr>
            <w:tcW w:w="3875" w:type="dxa"/>
            <w:shd w:val="clear" w:color="auto" w:fill="auto"/>
          </w:tcPr>
          <w:p w14:paraId="4918355A" w14:textId="0C3D8576" w:rsidR="005B76FE" w:rsidRPr="008F5CDF" w:rsidRDefault="00D73007" w:rsidP="005B76FE">
            <w:pPr>
              <w:contextualSpacing/>
            </w:pPr>
            <w:r>
              <w:t>Thursday</w:t>
            </w:r>
            <w:r w:rsidR="005B76FE">
              <w:t xml:space="preserve">, </w:t>
            </w:r>
            <w:r>
              <w:t>May 5</w:t>
            </w:r>
            <w:r w:rsidR="005B76FE">
              <w:t>, 2022</w:t>
            </w:r>
          </w:p>
        </w:tc>
      </w:tr>
      <w:tr w:rsidR="005B76FE" w:rsidRPr="008F5CDF" w14:paraId="3608B263" w14:textId="77777777" w:rsidTr="00C87368">
        <w:trPr>
          <w:jc w:val="center"/>
        </w:trPr>
        <w:tc>
          <w:tcPr>
            <w:tcW w:w="4433" w:type="dxa"/>
            <w:shd w:val="clear" w:color="auto" w:fill="auto"/>
          </w:tcPr>
          <w:p w14:paraId="297F811E" w14:textId="77777777" w:rsidR="005B76FE" w:rsidRPr="008F5CDF" w:rsidRDefault="005B76FE" w:rsidP="005B76FE">
            <w:pPr>
              <w:contextualSpacing/>
            </w:pPr>
            <w:r w:rsidRPr="008F5CDF">
              <w:t>8.  Finalize Contract</w:t>
            </w:r>
          </w:p>
        </w:tc>
        <w:tc>
          <w:tcPr>
            <w:tcW w:w="2582" w:type="dxa"/>
            <w:shd w:val="clear" w:color="auto" w:fill="auto"/>
          </w:tcPr>
          <w:p w14:paraId="1B892328" w14:textId="77777777" w:rsidR="005B76FE" w:rsidRPr="008F5CDF" w:rsidRDefault="005B76FE" w:rsidP="005B76FE">
            <w:pPr>
              <w:contextualSpacing/>
            </w:pPr>
            <w:r w:rsidRPr="008F5CDF">
              <w:t>DFA/Finalist Offerors</w:t>
            </w:r>
          </w:p>
        </w:tc>
        <w:tc>
          <w:tcPr>
            <w:tcW w:w="3875" w:type="dxa"/>
            <w:shd w:val="clear" w:color="auto" w:fill="auto"/>
          </w:tcPr>
          <w:p w14:paraId="77168567" w14:textId="28314814" w:rsidR="005B76FE" w:rsidRPr="008F5CDF" w:rsidRDefault="001836A3" w:rsidP="003851F8">
            <w:pPr>
              <w:ind w:right="-104"/>
              <w:contextualSpacing/>
            </w:pPr>
            <w:r>
              <w:t>Friday, May 6</w:t>
            </w:r>
            <w:r w:rsidR="005B76FE">
              <w:t xml:space="preserve">, </w:t>
            </w:r>
            <w:r>
              <w:t>- Friday</w:t>
            </w:r>
            <w:r w:rsidR="005B76FE">
              <w:t xml:space="preserve">, </w:t>
            </w:r>
            <w:r w:rsidR="003851F8">
              <w:t xml:space="preserve">May </w:t>
            </w:r>
            <w:r>
              <w:t>27</w:t>
            </w:r>
            <w:r w:rsidR="005B76FE">
              <w:t>, 2022</w:t>
            </w:r>
          </w:p>
        </w:tc>
      </w:tr>
      <w:tr w:rsidR="005B76FE" w:rsidRPr="008F5CDF" w14:paraId="2646019A" w14:textId="77777777" w:rsidTr="00C87368">
        <w:trPr>
          <w:jc w:val="center"/>
        </w:trPr>
        <w:tc>
          <w:tcPr>
            <w:tcW w:w="4433" w:type="dxa"/>
            <w:shd w:val="clear" w:color="auto" w:fill="auto"/>
          </w:tcPr>
          <w:p w14:paraId="06B03E16" w14:textId="77777777" w:rsidR="005B76FE" w:rsidRPr="008F5CDF" w:rsidRDefault="005B76FE" w:rsidP="005B76FE">
            <w:pPr>
              <w:contextualSpacing/>
            </w:pPr>
            <w:r w:rsidRPr="008F5CDF">
              <w:t>9.  Contract Awards</w:t>
            </w:r>
          </w:p>
        </w:tc>
        <w:tc>
          <w:tcPr>
            <w:tcW w:w="2582" w:type="dxa"/>
            <w:shd w:val="clear" w:color="auto" w:fill="auto"/>
          </w:tcPr>
          <w:p w14:paraId="324A755C" w14:textId="77777777" w:rsidR="005B76FE" w:rsidRPr="008F5CDF" w:rsidRDefault="005B76FE" w:rsidP="005B76FE">
            <w:pPr>
              <w:contextualSpacing/>
            </w:pPr>
            <w:r w:rsidRPr="008F5CDF">
              <w:t>DFA/Finalist Offerors</w:t>
            </w:r>
          </w:p>
        </w:tc>
        <w:tc>
          <w:tcPr>
            <w:tcW w:w="3875" w:type="dxa"/>
            <w:shd w:val="clear" w:color="auto" w:fill="auto"/>
          </w:tcPr>
          <w:p w14:paraId="6D851A11" w14:textId="47FC89B7" w:rsidR="005B76FE" w:rsidRPr="008F5CDF" w:rsidRDefault="001836A3" w:rsidP="005B76FE">
            <w:pPr>
              <w:contextualSpacing/>
            </w:pPr>
            <w:r>
              <w:t>Monday, June 13</w:t>
            </w:r>
            <w:r w:rsidR="005B76FE" w:rsidRPr="008F5CDF">
              <w:t xml:space="preserve">, </w:t>
            </w:r>
            <w:r w:rsidR="005B76FE">
              <w:t>2022</w:t>
            </w:r>
          </w:p>
        </w:tc>
      </w:tr>
      <w:tr w:rsidR="005B76FE" w:rsidRPr="008F5CDF" w14:paraId="410ED029" w14:textId="77777777" w:rsidTr="00C87368">
        <w:trPr>
          <w:jc w:val="center"/>
        </w:trPr>
        <w:tc>
          <w:tcPr>
            <w:tcW w:w="4433" w:type="dxa"/>
            <w:shd w:val="clear" w:color="auto" w:fill="auto"/>
          </w:tcPr>
          <w:p w14:paraId="66B83B7F" w14:textId="77777777" w:rsidR="005B76FE" w:rsidRPr="008F5CDF" w:rsidRDefault="005B76FE" w:rsidP="005B76FE">
            <w:pPr>
              <w:contextualSpacing/>
            </w:pPr>
            <w:r w:rsidRPr="008F5CDF">
              <w:t>10.  Protest Deadline</w:t>
            </w:r>
          </w:p>
        </w:tc>
        <w:tc>
          <w:tcPr>
            <w:tcW w:w="2582" w:type="dxa"/>
            <w:shd w:val="clear" w:color="auto" w:fill="auto"/>
          </w:tcPr>
          <w:p w14:paraId="44CF6D13" w14:textId="77777777" w:rsidR="005B76FE" w:rsidRPr="008F5CDF" w:rsidRDefault="005B76FE" w:rsidP="005B76FE">
            <w:pPr>
              <w:contextualSpacing/>
            </w:pPr>
            <w:r w:rsidRPr="008F5CDF">
              <w:t>DFA</w:t>
            </w:r>
          </w:p>
        </w:tc>
        <w:tc>
          <w:tcPr>
            <w:tcW w:w="3875" w:type="dxa"/>
            <w:shd w:val="clear" w:color="auto" w:fill="auto"/>
          </w:tcPr>
          <w:p w14:paraId="649847FE" w14:textId="67574CB8" w:rsidR="005B76FE" w:rsidRPr="008F5CDF" w:rsidRDefault="005B76FE" w:rsidP="005B76FE">
            <w:pPr>
              <w:contextualSpacing/>
            </w:pPr>
            <w:r w:rsidRPr="008F5CDF">
              <w:t>+ 15 calendar days</w:t>
            </w:r>
            <w:r w:rsidR="005333B0">
              <w:t xml:space="preserve"> from the Contract Award date</w:t>
            </w:r>
          </w:p>
        </w:tc>
      </w:tr>
    </w:tbl>
    <w:p w14:paraId="2C808927" w14:textId="77777777" w:rsidR="001333CF" w:rsidRPr="001333CF" w:rsidRDefault="001333CF" w:rsidP="005A4AE0">
      <w:pPr>
        <w:ind w:left="-180" w:right="180"/>
      </w:pPr>
      <w:r w:rsidRPr="001333CF">
        <w:rPr>
          <w:vertAlign w:val="superscript"/>
        </w:rPr>
        <w:t>*</w:t>
      </w:r>
      <w:r w:rsidRPr="001333CF">
        <w:rPr>
          <w:sz w:val="18"/>
        </w:rPr>
        <w:t>Dates indicated in Events 6 through 10 are estimates only and may be subject to change without necessitating an amendment to the RFP.</w:t>
      </w:r>
    </w:p>
    <w:p w14:paraId="70549C85" w14:textId="6C0C879E" w:rsidR="001206A3" w:rsidRPr="008F5CDF" w:rsidRDefault="004D67ED" w:rsidP="008F5CDF">
      <w:pPr>
        <w:pStyle w:val="Heading2"/>
      </w:pPr>
      <w:bookmarkStart w:id="26" w:name="_Toc97815289"/>
      <w:r w:rsidRPr="008F5CDF">
        <w:t xml:space="preserve">B.  </w:t>
      </w:r>
      <w:r w:rsidR="00EA79D7" w:rsidRPr="008F5CDF">
        <w:t>Explanation of Events</w:t>
      </w:r>
      <w:bookmarkEnd w:id="26"/>
    </w:p>
    <w:p w14:paraId="79057C2B" w14:textId="06FBA833" w:rsidR="001206A3" w:rsidRPr="008F5CDF" w:rsidRDefault="001206A3" w:rsidP="008F5CDF">
      <w:pPr>
        <w:ind w:left="360"/>
        <w:contextualSpacing/>
      </w:pPr>
      <w:r w:rsidRPr="008F5CDF">
        <w:t xml:space="preserve">The following paragraphs describe the activities listed in the sequence of events shown in Section </w:t>
      </w:r>
      <w:proofErr w:type="spellStart"/>
      <w:r w:rsidRPr="008F5CDF">
        <w:t>II</w:t>
      </w:r>
      <w:r w:rsidR="00ED33FF">
        <w:t>.</w:t>
      </w:r>
      <w:r w:rsidRPr="008F5CDF">
        <w:t>A</w:t>
      </w:r>
      <w:proofErr w:type="spellEnd"/>
      <w:r w:rsidR="00ED33FF">
        <w:t>.</w:t>
      </w:r>
      <w:r w:rsidRPr="008F5CDF">
        <w:t>, above.</w:t>
      </w:r>
    </w:p>
    <w:p w14:paraId="62798683" w14:textId="77777777" w:rsidR="001206A3" w:rsidRPr="008F5CDF" w:rsidRDefault="004D67ED" w:rsidP="008F5CDF">
      <w:pPr>
        <w:pStyle w:val="Heading3"/>
      </w:pPr>
      <w:bookmarkStart w:id="27" w:name="_Toc97815290"/>
      <w:r w:rsidRPr="008F5CDF">
        <w:t xml:space="preserve">1.  </w:t>
      </w:r>
      <w:r w:rsidR="001206A3" w:rsidRPr="008F5CDF">
        <w:t>Issuance of RFP</w:t>
      </w:r>
      <w:bookmarkEnd w:id="27"/>
    </w:p>
    <w:p w14:paraId="6B2A4A65" w14:textId="2356B534" w:rsidR="003A056C" w:rsidRPr="008F5CDF" w:rsidRDefault="001206A3" w:rsidP="008F5CDF">
      <w:pPr>
        <w:ind w:left="360"/>
        <w:contextualSpacing/>
      </w:pPr>
      <w:r w:rsidRPr="008F5CDF">
        <w:t>This RFP is being</w:t>
      </w:r>
      <w:r w:rsidR="00F92951" w:rsidRPr="008F5CDF">
        <w:t xml:space="preserve"> issued </w:t>
      </w:r>
      <w:r w:rsidR="00287EAC">
        <w:t>by the</w:t>
      </w:r>
      <w:r w:rsidRPr="008F5CDF">
        <w:t xml:space="preserve"> New Mexico </w:t>
      </w:r>
      <w:r w:rsidR="00F35394" w:rsidRPr="008F5CDF">
        <w:t xml:space="preserve">Civil Legal Services Commission and the Department of Finance and Administration </w:t>
      </w:r>
      <w:r w:rsidR="00D5230F" w:rsidRPr="008F5CDF">
        <w:t xml:space="preserve">on the date set forth in Section </w:t>
      </w:r>
      <w:proofErr w:type="spellStart"/>
      <w:r w:rsidR="00D5230F" w:rsidRPr="008F5CDF">
        <w:t>II</w:t>
      </w:r>
      <w:r w:rsidR="00ED33FF">
        <w:t>.</w:t>
      </w:r>
      <w:r w:rsidR="00D5230F" w:rsidRPr="008F5CDF">
        <w:t>A</w:t>
      </w:r>
      <w:proofErr w:type="spellEnd"/>
      <w:r w:rsidR="00D5230F" w:rsidRPr="008F5CDF">
        <w:t>.</w:t>
      </w:r>
    </w:p>
    <w:p w14:paraId="5074F9BB" w14:textId="77777777" w:rsidR="001206A3" w:rsidRPr="008F5CDF" w:rsidRDefault="007D2206" w:rsidP="008F5CDF">
      <w:pPr>
        <w:pStyle w:val="Heading3"/>
      </w:pPr>
      <w:bookmarkStart w:id="28" w:name="_Toc97815291"/>
      <w:r w:rsidRPr="008F5CDF">
        <w:t xml:space="preserve">2.  </w:t>
      </w:r>
      <w:r w:rsidR="00983240" w:rsidRPr="008F5CDF">
        <w:t>Acknowledgement of Receipt Form</w:t>
      </w:r>
      <w:r w:rsidR="001206A3" w:rsidRPr="008F5CDF">
        <w:t xml:space="preserve"> Due</w:t>
      </w:r>
      <w:bookmarkEnd w:id="28"/>
    </w:p>
    <w:p w14:paraId="64D7D069" w14:textId="20BB3A94" w:rsidR="002C479D" w:rsidRDefault="002C479D" w:rsidP="002C479D">
      <w:pPr>
        <w:ind w:left="360"/>
      </w:pPr>
      <w:bookmarkStart w:id="29" w:name="_Toc312927530"/>
      <w:r w:rsidRPr="00735B95">
        <w:t>Potential Offerors</w:t>
      </w:r>
      <w:r>
        <w:t xml:space="preserve"> may</w:t>
      </w:r>
      <w:r w:rsidRPr="00735B95">
        <w:t xml:space="preserve"> e-mail the Acknowledgement of Receipt Form (A</w:t>
      </w:r>
      <w:r w:rsidR="006C2D86" w:rsidRPr="00735B95">
        <w:t>ppendix</w:t>
      </w:r>
      <w:r w:rsidRPr="00735B95">
        <w:t xml:space="preserve"> </w:t>
      </w:r>
      <w:r>
        <w:t>B</w:t>
      </w:r>
      <w:r w:rsidRPr="00735B95">
        <w:t xml:space="preserve">), to the </w:t>
      </w:r>
      <w:r>
        <w:t xml:space="preserve">Procurement Manager, </w:t>
      </w:r>
      <w:hyperlink r:id="rId15" w:history="1">
        <w:r w:rsidRPr="00174302">
          <w:rPr>
            <w:rStyle w:val="Hyperlink"/>
          </w:rPr>
          <w:t>SandraY.Ortega@state.nm.us</w:t>
        </w:r>
      </w:hyperlink>
      <w:r>
        <w:t xml:space="preserve"> </w:t>
      </w:r>
      <w:r w:rsidRPr="00735B95">
        <w:t xml:space="preserve">to have their organization placed on the procurement Distribution List. The form must be returned to the </w:t>
      </w:r>
      <w:r>
        <w:t>Procurement Manager</w:t>
      </w:r>
      <w:r w:rsidRPr="00735B95">
        <w:t xml:space="preserve"> by </w:t>
      </w:r>
      <w:r w:rsidR="00EF4704">
        <w:t>5pm</w:t>
      </w:r>
      <w:r w:rsidRPr="00E557FD">
        <w:t xml:space="preserve"> </w:t>
      </w:r>
      <w:r w:rsidR="00E33222">
        <w:t xml:space="preserve">Mountain Time </w:t>
      </w:r>
      <w:r w:rsidR="00E33222" w:rsidRPr="00E33222">
        <w:t xml:space="preserve">as indicated in Section </w:t>
      </w:r>
      <w:proofErr w:type="spellStart"/>
      <w:r w:rsidR="00E33222" w:rsidRPr="00E33222">
        <w:t>II.A</w:t>
      </w:r>
      <w:proofErr w:type="spellEnd"/>
      <w:r w:rsidR="00E33222" w:rsidRPr="00E33222">
        <w:t>.</w:t>
      </w:r>
    </w:p>
    <w:p w14:paraId="466332A5" w14:textId="77777777" w:rsidR="002C479D" w:rsidRDefault="002C479D" w:rsidP="002C479D">
      <w:pPr>
        <w:ind w:left="748"/>
      </w:pPr>
    </w:p>
    <w:p w14:paraId="669AD05C" w14:textId="77777777" w:rsidR="002C479D" w:rsidRDefault="002C479D" w:rsidP="002C479D">
      <w:pPr>
        <w:ind w:left="360"/>
      </w:pPr>
      <w:r w:rsidRPr="00735B95">
        <w:t>The procurement distribution list will be used for the distribution of written responses to questions, and/or any amendments to the RFP. Failure to return the Acknowledgement of Receipt Form does not prohibit potential Offerors from submitting a response to this RFP. However, by not returning the Acknowledgement of Receipt Form, the potential Offeror’s representative shall not be included on the distribution list and will be solely responsible for obtaining from the</w:t>
      </w:r>
      <w:r>
        <w:t xml:space="preserve"> Procurement Library (Section </w:t>
      </w:r>
      <w:proofErr w:type="spellStart"/>
      <w:r>
        <w:t>I.H</w:t>
      </w:r>
      <w:proofErr w:type="spellEnd"/>
      <w:r w:rsidRPr="00735B95">
        <w:t>.) responses to written questions and any amendments to the RFP.</w:t>
      </w:r>
    </w:p>
    <w:p w14:paraId="16F0B715" w14:textId="77777777" w:rsidR="001206A3" w:rsidRPr="008F5CDF" w:rsidRDefault="008E06D4" w:rsidP="008F5CDF">
      <w:pPr>
        <w:pStyle w:val="Heading3"/>
      </w:pPr>
      <w:bookmarkStart w:id="30" w:name="_Toc97815292"/>
      <w:r w:rsidRPr="008F5CDF">
        <w:lastRenderedPageBreak/>
        <w:t>3</w:t>
      </w:r>
      <w:r w:rsidR="004D67ED" w:rsidRPr="008F5CDF">
        <w:t xml:space="preserve">.  </w:t>
      </w:r>
      <w:r w:rsidR="001206A3" w:rsidRPr="008F5CDF">
        <w:t>Deadline to Submit Written Questions</w:t>
      </w:r>
      <w:bookmarkEnd w:id="29"/>
      <w:bookmarkEnd w:id="30"/>
    </w:p>
    <w:p w14:paraId="5ABE4272" w14:textId="44FC0A54" w:rsidR="002C479D" w:rsidRPr="002C479D" w:rsidRDefault="002C479D" w:rsidP="002C479D">
      <w:pPr>
        <w:ind w:left="360"/>
      </w:pPr>
      <w:r w:rsidRPr="002C479D">
        <w:t xml:space="preserve">Potential Offerors may e-mail written questions to the Procurement Manager as to the intent or clarity of this RFP until </w:t>
      </w:r>
      <w:r w:rsidR="00E33222">
        <w:t>5pm Mountain Time</w:t>
      </w:r>
      <w:r w:rsidRPr="002C479D">
        <w:t xml:space="preserve"> </w:t>
      </w:r>
      <w:bookmarkStart w:id="31" w:name="_Hlk97814233"/>
      <w:r w:rsidRPr="002C479D">
        <w:t xml:space="preserve">as indicated in Section </w:t>
      </w:r>
      <w:proofErr w:type="spellStart"/>
      <w:r w:rsidRPr="002C479D">
        <w:t>II</w:t>
      </w:r>
      <w:r w:rsidR="00ED33FF">
        <w:t>.</w:t>
      </w:r>
      <w:r w:rsidRPr="002C479D">
        <w:t>A</w:t>
      </w:r>
      <w:proofErr w:type="spellEnd"/>
      <w:r w:rsidRPr="002C479D">
        <w:t xml:space="preserve">. </w:t>
      </w:r>
      <w:bookmarkEnd w:id="31"/>
      <w:r w:rsidRPr="002C479D">
        <w:t xml:space="preserve">All written questions </w:t>
      </w:r>
      <w:r w:rsidRPr="002C479D">
        <w:rPr>
          <w:b/>
        </w:rPr>
        <w:t>must</w:t>
      </w:r>
      <w:r w:rsidRPr="002C479D">
        <w:t xml:space="preserve"> be addressed to the Procurement Manager as declared in Section </w:t>
      </w:r>
      <w:proofErr w:type="spellStart"/>
      <w:r w:rsidRPr="002C479D">
        <w:t>I</w:t>
      </w:r>
      <w:r w:rsidR="00ED33FF">
        <w:t>.</w:t>
      </w:r>
      <w:r w:rsidRPr="002C479D">
        <w:t>F</w:t>
      </w:r>
      <w:proofErr w:type="spellEnd"/>
      <w:r w:rsidRPr="002C479D">
        <w:t>. Questions shall be clearly labeled and shall cite the Section(s) in the RFP or other document which form the basis of the question.</w:t>
      </w:r>
    </w:p>
    <w:p w14:paraId="0FEC4169" w14:textId="2D27F654" w:rsidR="001206A3" w:rsidRPr="008F5CDF" w:rsidRDefault="008E06D4" w:rsidP="008F5CDF">
      <w:pPr>
        <w:pStyle w:val="Heading3"/>
      </w:pPr>
      <w:bookmarkStart w:id="32" w:name="_Toc97815293"/>
      <w:r w:rsidRPr="008F5CDF">
        <w:t>4</w:t>
      </w:r>
      <w:r w:rsidR="007D2206" w:rsidRPr="008F5CDF">
        <w:t xml:space="preserve">.  </w:t>
      </w:r>
      <w:r w:rsidR="001206A3" w:rsidRPr="008F5CDF">
        <w:t>Response to Written Questions</w:t>
      </w:r>
      <w:bookmarkEnd w:id="32"/>
    </w:p>
    <w:p w14:paraId="592BFDC1" w14:textId="75875722" w:rsidR="00B13664" w:rsidRPr="00B13664" w:rsidRDefault="00B13664" w:rsidP="00B13664">
      <w:pPr>
        <w:ind w:left="360"/>
      </w:pPr>
      <w:r w:rsidRPr="00B13664">
        <w:t xml:space="preserve">Written responses to the written questions will be provided via e-mail, on or before the date indicated in Section </w:t>
      </w:r>
      <w:proofErr w:type="spellStart"/>
      <w:r w:rsidRPr="00B13664">
        <w:t>II</w:t>
      </w:r>
      <w:r w:rsidR="00ED33FF">
        <w:t>.</w:t>
      </w:r>
      <w:r>
        <w:t>A</w:t>
      </w:r>
      <w:proofErr w:type="spellEnd"/>
      <w:r>
        <w:t>.</w:t>
      </w:r>
      <w:r w:rsidRPr="00B13664">
        <w:t>, to all potential Offerors who timely submitted an Acknowledgement of Receipt Form (Section II.B.2 and A</w:t>
      </w:r>
      <w:r w:rsidR="00F31D2D" w:rsidRPr="00B13664">
        <w:t>ppendix</w:t>
      </w:r>
      <w:r w:rsidRPr="00B13664">
        <w:t xml:space="preserve"> B). </w:t>
      </w:r>
    </w:p>
    <w:p w14:paraId="07B2B9BF" w14:textId="77777777" w:rsidR="00B13664" w:rsidRPr="00B13664" w:rsidRDefault="00B13664" w:rsidP="00B13664">
      <w:pPr>
        <w:ind w:left="748"/>
      </w:pPr>
    </w:p>
    <w:p w14:paraId="6E8C85B0" w14:textId="25DC2483" w:rsidR="00B13664" w:rsidRPr="00B13664" w:rsidRDefault="00B13664" w:rsidP="00B13664">
      <w:pPr>
        <w:ind w:left="360"/>
      </w:pPr>
      <w:r w:rsidRPr="00B13664">
        <w:t xml:space="preserve">An electronic version of the Questions and Answers will be posted to: </w:t>
      </w:r>
      <w:hyperlink r:id="rId16" w:history="1">
        <w:r w:rsidR="00A54CF9" w:rsidRPr="00FF0D01">
          <w:rPr>
            <w:rStyle w:val="Hyperlink"/>
          </w:rPr>
          <w:t>https://www.nmdfa.state.nm.us/local-government/fiscal_services_bureau/civil_legal_services_program/</w:t>
        </w:r>
      </w:hyperlink>
    </w:p>
    <w:p w14:paraId="1FF19EB6" w14:textId="77777777" w:rsidR="00B13664" w:rsidRPr="00B13664" w:rsidRDefault="00B13664" w:rsidP="00B13664">
      <w:pPr>
        <w:rPr>
          <w:sz w:val="22"/>
          <w:szCs w:val="22"/>
        </w:rPr>
      </w:pPr>
    </w:p>
    <w:p w14:paraId="1A6EAA6B" w14:textId="749D76F3" w:rsidR="000074FD" w:rsidRDefault="008E06D4" w:rsidP="008F5CDF">
      <w:pPr>
        <w:pStyle w:val="Heading3"/>
      </w:pPr>
      <w:bookmarkStart w:id="33" w:name="_Toc97815294"/>
      <w:r w:rsidRPr="008F5CDF">
        <w:t>5</w:t>
      </w:r>
      <w:r w:rsidR="007D2206" w:rsidRPr="008F5CDF">
        <w:t xml:space="preserve">.  </w:t>
      </w:r>
      <w:r w:rsidR="000074FD" w:rsidRPr="008F5CDF">
        <w:t>Submission of Proposal</w:t>
      </w:r>
      <w:bookmarkEnd w:id="33"/>
    </w:p>
    <w:p w14:paraId="57E92BA2" w14:textId="77777777" w:rsidR="00EB25AC" w:rsidRPr="00EB25AC" w:rsidRDefault="00EB25AC" w:rsidP="00EB25AC"/>
    <w:p w14:paraId="5EBACDF9" w14:textId="77777777" w:rsidR="00EB25AC" w:rsidRPr="00EB25AC" w:rsidRDefault="00EB25AC" w:rsidP="00EB25AC">
      <w:pPr>
        <w:ind w:left="360"/>
      </w:pPr>
      <w:r w:rsidRPr="00EB25AC">
        <w:t xml:space="preserve">At this time, only </w:t>
      </w:r>
      <w:r w:rsidRPr="00EB25AC">
        <w:rPr>
          <w:b/>
          <w:u w:val="single"/>
        </w:rPr>
        <w:t>electronic</w:t>
      </w:r>
      <w:r w:rsidRPr="00EB25AC">
        <w:t xml:space="preserve"> proposal submission is allowed. </w:t>
      </w:r>
      <w:r w:rsidRPr="00EB25AC">
        <w:rPr>
          <w:b/>
          <w:u w:val="single"/>
        </w:rPr>
        <w:t>Do not</w:t>
      </w:r>
      <w:r w:rsidRPr="00EB25AC">
        <w:t xml:space="preserve"> submit hard copies.</w:t>
      </w:r>
    </w:p>
    <w:p w14:paraId="3F7CA2FF" w14:textId="77777777" w:rsidR="00EB25AC" w:rsidRPr="00EB25AC" w:rsidRDefault="00EB25AC" w:rsidP="00EB25AC">
      <w:pPr>
        <w:ind w:left="720"/>
      </w:pPr>
    </w:p>
    <w:p w14:paraId="2B85ECCD" w14:textId="7DDE5F4A" w:rsidR="00EB25AC" w:rsidRPr="00EB25AC" w:rsidRDefault="00EB25AC" w:rsidP="00EB25AC">
      <w:pPr>
        <w:ind w:left="360"/>
      </w:pPr>
      <w:r w:rsidRPr="00EB25AC">
        <w:t xml:space="preserve">ALL PROPOSALS MUST BE RECEIVED BY THE PROCUREMENT MANAGER OR DESIGNEE NO LATER THAN 3PM </w:t>
      </w:r>
      <w:r w:rsidR="0017169E">
        <w:t xml:space="preserve">MOUNTAIN TIME </w:t>
      </w:r>
      <w:r w:rsidRPr="00EB25AC">
        <w:t xml:space="preserve">ON </w:t>
      </w:r>
      <w:r w:rsidR="006C2D86">
        <w:t>APRIL 11</w:t>
      </w:r>
      <w:r>
        <w:t>, 2022</w:t>
      </w:r>
      <w:r w:rsidRPr="00EB25AC">
        <w:t xml:space="preserve">. </w:t>
      </w:r>
      <w:r w:rsidRPr="00EB25AC">
        <w:rPr>
          <w:b/>
          <w:u w:val="single"/>
        </w:rPr>
        <w:t>NO LATE PROPOSAL CAN BE ACCEPTED.</w:t>
      </w:r>
      <w:r w:rsidRPr="00EB25AC">
        <w:t xml:space="preserve"> The date and time of receipt will be recorded on each proposal. </w:t>
      </w:r>
    </w:p>
    <w:p w14:paraId="4BDA37FC" w14:textId="77777777" w:rsidR="00EB25AC" w:rsidRPr="00EB25AC" w:rsidRDefault="00EB25AC" w:rsidP="00EB25AC">
      <w:pPr>
        <w:ind w:left="720"/>
      </w:pPr>
    </w:p>
    <w:p w14:paraId="0DA28B47" w14:textId="77777777" w:rsidR="00EB25AC" w:rsidRPr="00EB25AC" w:rsidRDefault="00EB25AC" w:rsidP="00EB25AC">
      <w:pPr>
        <w:ind w:left="360"/>
        <w:rPr>
          <w:i/>
          <w:sz w:val="28"/>
        </w:rPr>
      </w:pPr>
      <w:r w:rsidRPr="00EB25AC">
        <w:rPr>
          <w:i/>
          <w:color w:val="FF0000"/>
          <w:sz w:val="28"/>
        </w:rPr>
        <w:t>It is the Offeror’s responsibility to ensure all documents are completely uploaded and submitted electronically by the deadline set forth in this RFP</w:t>
      </w:r>
      <w:r w:rsidRPr="00EB25AC">
        <w:rPr>
          <w:i/>
          <w:sz w:val="28"/>
        </w:rPr>
        <w:t xml:space="preserve">. Please ensure that you, as the Offeror, </w:t>
      </w:r>
      <w:r w:rsidRPr="00EB25AC">
        <w:rPr>
          <w:b/>
          <w:i/>
          <w:sz w:val="28"/>
        </w:rPr>
        <w:t>allow adequate time for large uploads and to fully complete your submittal by the deadline</w:t>
      </w:r>
      <w:r w:rsidRPr="00EB25AC">
        <w:rPr>
          <w:i/>
          <w:sz w:val="28"/>
        </w:rPr>
        <w:t xml:space="preserve">. A submission that is not both: (1) fully complete; and (2) received by the deadline, will be deemed late. Further, a submission that is not fully complete and received by the deadline because the response was captured, blocked, filtered, quarantined, or otherwise prevented from reaching the proper destination server by any anti-virus or other security software will be deemed late.  In accordance with statute and rule, </w:t>
      </w:r>
      <w:r w:rsidRPr="00EB25AC">
        <w:rPr>
          <w:b/>
          <w:i/>
          <w:sz w:val="28"/>
        </w:rPr>
        <w:t>NO LATE PROPOSAL CAN BE ACCEPTED.</w:t>
      </w:r>
    </w:p>
    <w:p w14:paraId="2FC5D645" w14:textId="77777777" w:rsidR="00EB25AC" w:rsidRPr="00EB25AC" w:rsidRDefault="00EB25AC" w:rsidP="00EB25AC">
      <w:pPr>
        <w:ind w:left="720"/>
      </w:pPr>
    </w:p>
    <w:p w14:paraId="53B9E6BD" w14:textId="06E33F80" w:rsidR="00EB25AC" w:rsidRPr="00EB25AC" w:rsidRDefault="00EB25AC" w:rsidP="00EB25AC">
      <w:pPr>
        <w:ind w:left="360"/>
      </w:pPr>
      <w:r w:rsidRPr="00EB25AC">
        <w:rPr>
          <w:b/>
        </w:rPr>
        <w:t xml:space="preserve">Proposals must be submitted electronically. Refer to Section </w:t>
      </w:r>
      <w:proofErr w:type="spellStart"/>
      <w:r w:rsidRPr="00EB25AC">
        <w:rPr>
          <w:b/>
        </w:rPr>
        <w:t>III.B</w:t>
      </w:r>
      <w:proofErr w:type="spellEnd"/>
      <w:r w:rsidRPr="00EB25AC">
        <w:rPr>
          <w:b/>
        </w:rPr>
        <w:t xml:space="preserve"> for instructions</w:t>
      </w:r>
      <w:r w:rsidRPr="00EB25AC">
        <w:t xml:space="preserve">.  Proposals submitted by facsimile, or other electronic means other than through the </w:t>
      </w:r>
      <w:r w:rsidR="006C2D86">
        <w:t>secured link provided by the Procurement Manger</w:t>
      </w:r>
      <w:r w:rsidRPr="00EB25AC">
        <w:t>, will not be accepted.</w:t>
      </w:r>
    </w:p>
    <w:p w14:paraId="1DD5BA0D" w14:textId="77777777" w:rsidR="00EB25AC" w:rsidRPr="00EB25AC" w:rsidRDefault="00EB25AC" w:rsidP="00EB25AC"/>
    <w:p w14:paraId="2B4F52F3" w14:textId="77777777" w:rsidR="00EB25AC" w:rsidRPr="00EB25AC" w:rsidRDefault="00EB25AC" w:rsidP="00EB25AC">
      <w:pPr>
        <w:ind w:left="360"/>
      </w:pPr>
      <w:r w:rsidRPr="00EB25AC">
        <w:t>A log will be kept of the names of all Offeror organizations that submitted proposals. Pursuant to §13-1-116, NMSA 1978, the contents of proposals shall not be disclosed to competing potential Offerors during the negotiation process. The negotiation process is deemed to be in effect until the contract is awarded pursuant to this Request for Proposals. Awarded in this context means the final required state agency signature on the contract(s) resulting from the procurement has been obtained.</w:t>
      </w:r>
    </w:p>
    <w:p w14:paraId="47FCFC0F" w14:textId="77777777" w:rsidR="001206A3" w:rsidRPr="008F5CDF" w:rsidRDefault="008E06D4" w:rsidP="008F5CDF">
      <w:pPr>
        <w:pStyle w:val="Heading3"/>
      </w:pPr>
      <w:bookmarkStart w:id="34" w:name="_Toc97815295"/>
      <w:r w:rsidRPr="008F5CDF">
        <w:t>6</w:t>
      </w:r>
      <w:r w:rsidR="001D4588" w:rsidRPr="008F5CDF">
        <w:t xml:space="preserve">.  </w:t>
      </w:r>
      <w:r w:rsidR="001206A3" w:rsidRPr="008F5CDF">
        <w:t>Proposal Evaluation</w:t>
      </w:r>
      <w:bookmarkEnd w:id="34"/>
    </w:p>
    <w:p w14:paraId="4F5EA0DE" w14:textId="1CE1C477" w:rsidR="00230CA7" w:rsidRPr="008F5CDF" w:rsidRDefault="004F24AC" w:rsidP="008F5CDF">
      <w:pPr>
        <w:ind w:left="360"/>
        <w:contextualSpacing/>
      </w:pPr>
      <w:r w:rsidRPr="008F5CDF">
        <w:t>A</w:t>
      </w:r>
      <w:r w:rsidR="00CC5029" w:rsidRPr="008F5CDF">
        <w:t>n</w:t>
      </w:r>
      <w:r w:rsidRPr="008F5CDF">
        <w:t xml:space="preserve"> </w:t>
      </w:r>
      <w:r w:rsidR="002944B8" w:rsidRPr="008F5CDF">
        <w:t>Evaluation Committee</w:t>
      </w:r>
      <w:r w:rsidR="001206A3" w:rsidRPr="008F5CDF">
        <w:t xml:space="preserve"> will perform the evaluation of proposals.  This p</w:t>
      </w:r>
      <w:r w:rsidR="00F92951" w:rsidRPr="008F5CDF">
        <w:t xml:space="preserve">rocess </w:t>
      </w:r>
      <w:r w:rsidR="001D0301" w:rsidRPr="008F5CDF">
        <w:t>will take place as</w:t>
      </w:r>
      <w:r w:rsidR="006F4E26" w:rsidRPr="008F5CDF">
        <w:t xml:space="preserve"> set forth</w:t>
      </w:r>
      <w:r w:rsidR="001D0301" w:rsidRPr="008F5CDF">
        <w:t xml:space="preserve"> in </w:t>
      </w:r>
      <w:r w:rsidR="00CC5029" w:rsidRPr="008F5CDF">
        <w:t xml:space="preserve">Section </w:t>
      </w:r>
      <w:proofErr w:type="spellStart"/>
      <w:r w:rsidR="00CC5029" w:rsidRPr="008F5CDF">
        <w:t>II</w:t>
      </w:r>
      <w:r w:rsidR="00ED33FF">
        <w:t>.</w:t>
      </w:r>
      <w:r w:rsidR="00CC5029" w:rsidRPr="008F5CDF">
        <w:t>A</w:t>
      </w:r>
      <w:proofErr w:type="spellEnd"/>
      <w:r w:rsidR="00ED33FF">
        <w:t>.</w:t>
      </w:r>
      <w:r w:rsidR="001206A3" w:rsidRPr="008F5CDF">
        <w:t xml:space="preserve">, depending upon the number of proposals received.  During this time, the Procurement Manager may initiate discussions with Offerors who submit responsive or potentially </w:t>
      </w:r>
      <w:r w:rsidR="001206A3" w:rsidRPr="008F5CDF">
        <w:lastRenderedPageBreak/>
        <w:t>responsive proposals for the purpose of clarifying aspects of the proposals. However, proposals may be accepted and eva</w:t>
      </w:r>
      <w:r w:rsidR="0058601F" w:rsidRPr="008F5CDF">
        <w:t xml:space="preserve">luated without such discussion. </w:t>
      </w:r>
      <w:r w:rsidR="001206A3" w:rsidRPr="008F5CDF">
        <w:t xml:space="preserve">Discussions </w:t>
      </w:r>
      <w:r w:rsidR="001206A3" w:rsidRPr="008F5CDF">
        <w:rPr>
          <w:b/>
        </w:rPr>
        <w:t>SHALL NOT</w:t>
      </w:r>
      <w:r w:rsidR="001206A3" w:rsidRPr="008F5CDF">
        <w:t xml:space="preserve"> be initiated by the Offerors.</w:t>
      </w:r>
    </w:p>
    <w:p w14:paraId="7C4E412E" w14:textId="77777777" w:rsidR="001206A3" w:rsidRPr="008F5CDF" w:rsidRDefault="008E06D4" w:rsidP="008F5CDF">
      <w:pPr>
        <w:pStyle w:val="Heading3"/>
      </w:pPr>
      <w:bookmarkStart w:id="35" w:name="_Toc312927534"/>
      <w:bookmarkStart w:id="36" w:name="_Toc97815296"/>
      <w:r w:rsidRPr="008F5CDF">
        <w:t>7</w:t>
      </w:r>
      <w:r w:rsidR="001D4588" w:rsidRPr="008F5CDF">
        <w:t xml:space="preserve">.  </w:t>
      </w:r>
      <w:r w:rsidR="001206A3" w:rsidRPr="008F5CDF">
        <w:t>Selection of Finalists</w:t>
      </w:r>
      <w:bookmarkEnd w:id="35"/>
      <w:bookmarkEnd w:id="36"/>
    </w:p>
    <w:p w14:paraId="61278E6D" w14:textId="544FFE78" w:rsidR="00E73F65" w:rsidRPr="008F5CDF" w:rsidRDefault="00E70677" w:rsidP="008F5CDF">
      <w:pPr>
        <w:ind w:left="360"/>
        <w:contextualSpacing/>
      </w:pPr>
      <w:r>
        <w:t>After review of the Evaluation Committee Report, t</w:t>
      </w:r>
      <w:r w:rsidR="00D47F94" w:rsidRPr="008F5CDF">
        <w:t xml:space="preserve">he </w:t>
      </w:r>
      <w:r w:rsidR="0053721D" w:rsidRPr="008F5CDF">
        <w:t xml:space="preserve">Commission will </w:t>
      </w:r>
      <w:r w:rsidR="00522C29">
        <w:t xml:space="preserve">approve the finalists along with contract award amounts in a closed executive meeting. After the Commission’s approval, </w:t>
      </w:r>
      <w:r w:rsidR="00D47F94" w:rsidRPr="008F5CDF">
        <w:t xml:space="preserve">the Procurement Manager will notify the finalist Offerors as </w:t>
      </w:r>
      <w:r w:rsidR="0058601F" w:rsidRPr="008F5CDF">
        <w:t xml:space="preserve">set forth in </w:t>
      </w:r>
      <w:r w:rsidR="00D47F94" w:rsidRPr="008F5CDF">
        <w:t xml:space="preserve">Section </w:t>
      </w:r>
      <w:proofErr w:type="spellStart"/>
      <w:r w:rsidR="00D47F94" w:rsidRPr="008F5CDF">
        <w:t>II</w:t>
      </w:r>
      <w:r w:rsidR="00ED33FF">
        <w:t>.</w:t>
      </w:r>
      <w:r w:rsidR="00D47F94" w:rsidRPr="008F5CDF">
        <w:t>A</w:t>
      </w:r>
      <w:proofErr w:type="spellEnd"/>
      <w:r w:rsidR="0058601F" w:rsidRPr="008F5CDF">
        <w:t>.</w:t>
      </w:r>
      <w:r w:rsidR="005B33EA">
        <w:t xml:space="preserve"> Finalist</w:t>
      </w:r>
      <w:r w:rsidR="00522C29">
        <w:t>s</w:t>
      </w:r>
      <w:r w:rsidR="005B33EA">
        <w:t xml:space="preserve"> will be comprised of the Offerors receiving the highest cumulative scores in Section IV. Specifications.</w:t>
      </w:r>
      <w:r w:rsidR="00522C29">
        <w:t xml:space="preserve"> The number of finalists is subject to funding availability. </w:t>
      </w:r>
      <w:r w:rsidR="005B33EA">
        <w:t xml:space="preserve"> </w:t>
      </w:r>
    </w:p>
    <w:p w14:paraId="458FCA3B" w14:textId="79F35932" w:rsidR="001206A3" w:rsidRPr="008F5CDF" w:rsidRDefault="008E06D4" w:rsidP="008F5CDF">
      <w:pPr>
        <w:pStyle w:val="Heading3"/>
        <w:rPr>
          <w:i/>
        </w:rPr>
      </w:pPr>
      <w:bookmarkStart w:id="37" w:name="_Toc312927537"/>
      <w:bookmarkStart w:id="38" w:name="_Toc97815297"/>
      <w:r w:rsidRPr="008F5CDF">
        <w:t>8</w:t>
      </w:r>
      <w:r w:rsidR="00466B2B" w:rsidRPr="008F5CDF">
        <w:t xml:space="preserve">.  </w:t>
      </w:r>
      <w:r w:rsidR="001206A3" w:rsidRPr="008F5CDF">
        <w:t xml:space="preserve">Finalize </w:t>
      </w:r>
      <w:r w:rsidR="00ED39CA" w:rsidRPr="008F5CDF">
        <w:t>Contract</w:t>
      </w:r>
      <w:bookmarkEnd w:id="37"/>
      <w:r w:rsidR="007E11CD" w:rsidRPr="008F5CDF">
        <w:t>s</w:t>
      </w:r>
      <w:bookmarkEnd w:id="38"/>
    </w:p>
    <w:p w14:paraId="11799737" w14:textId="04F0FB78" w:rsidR="009274C3" w:rsidRPr="009274C3" w:rsidRDefault="00DB34CB" w:rsidP="009274C3">
      <w:pPr>
        <w:ind w:left="360"/>
      </w:pPr>
      <w:r>
        <w:t>Any c</w:t>
      </w:r>
      <w:r w:rsidR="00E70677">
        <w:t>ontracts</w:t>
      </w:r>
      <w:r w:rsidR="009274C3" w:rsidRPr="009274C3">
        <w:t xml:space="preserve"> </w:t>
      </w:r>
      <w:r>
        <w:t xml:space="preserve">resulting from this RFP </w:t>
      </w:r>
      <w:r w:rsidR="009274C3" w:rsidRPr="009274C3">
        <w:t xml:space="preserve">will be finalized </w:t>
      </w:r>
      <w:r w:rsidR="00E31162">
        <w:t xml:space="preserve">per the Commission’s direction. </w:t>
      </w:r>
      <w:r w:rsidR="00E31162" w:rsidRPr="009274C3">
        <w:t xml:space="preserve">In the event mutually agreeable terms cannot be reached with </w:t>
      </w:r>
      <w:r w:rsidR="00E31162">
        <w:t xml:space="preserve">an </w:t>
      </w:r>
      <w:r w:rsidR="00E31162" w:rsidRPr="009274C3">
        <w:t xml:space="preserve">Offeror in the timeframe specified, the </w:t>
      </w:r>
      <w:r w:rsidR="00E31162">
        <w:t>Commission and Agency</w:t>
      </w:r>
      <w:r w:rsidR="00E31162" w:rsidRPr="009274C3">
        <w:t xml:space="preserve"> reserve the right to finalize a contractual agreement with the next most advantageous Offeror without undertaking a new procurement process.</w:t>
      </w:r>
      <w:r w:rsidR="00E31162">
        <w:t xml:space="preserve"> </w:t>
      </w:r>
      <w:r w:rsidR="009274C3" w:rsidRPr="009274C3">
        <w:t xml:space="preserve">The most advantageous proposal may or may not have received the most points. </w:t>
      </w:r>
    </w:p>
    <w:p w14:paraId="28A4BAD1" w14:textId="552013D6" w:rsidR="001206A3" w:rsidRPr="008F5CDF" w:rsidRDefault="008E06D4" w:rsidP="008F5CDF">
      <w:pPr>
        <w:pStyle w:val="Heading3"/>
      </w:pPr>
      <w:bookmarkStart w:id="39" w:name="_Toc97815298"/>
      <w:r w:rsidRPr="008F5CDF">
        <w:t>9</w:t>
      </w:r>
      <w:r w:rsidR="00466B2B" w:rsidRPr="008F5CDF">
        <w:t xml:space="preserve">.  </w:t>
      </w:r>
      <w:r w:rsidR="007E11CD" w:rsidRPr="008F5CDF">
        <w:t>Contract Awards</w:t>
      </w:r>
      <w:bookmarkEnd w:id="39"/>
    </w:p>
    <w:p w14:paraId="0C3FD0D7" w14:textId="797C27B6" w:rsidR="001C7D9D" w:rsidRPr="00287EAC" w:rsidRDefault="001A3474" w:rsidP="00287EAC">
      <w:pPr>
        <w:ind w:left="360"/>
        <w:contextualSpacing/>
      </w:pPr>
      <w:r>
        <w:t xml:space="preserve">Upon receipt of </w:t>
      </w:r>
      <w:r w:rsidR="00287EAC">
        <w:t xml:space="preserve">the fully executed contracts from GSD/SPD Contracts Review Bureau, the Agency will award contracts on the date set forth in Section </w:t>
      </w:r>
      <w:proofErr w:type="spellStart"/>
      <w:r w:rsidR="00287EAC">
        <w:t>II.A</w:t>
      </w:r>
      <w:bookmarkStart w:id="40" w:name="_Toc312927539"/>
      <w:proofErr w:type="spellEnd"/>
      <w:r w:rsidR="00287EAC">
        <w:t xml:space="preserve">. or as soon as possible thereafter. </w:t>
      </w:r>
    </w:p>
    <w:p w14:paraId="5FA85A11" w14:textId="5F88555E" w:rsidR="001206A3" w:rsidRPr="008F5CDF" w:rsidRDefault="001320FA" w:rsidP="008F5CDF">
      <w:pPr>
        <w:pStyle w:val="Heading3"/>
      </w:pPr>
      <w:bookmarkStart w:id="41" w:name="_Toc97815299"/>
      <w:r w:rsidRPr="008F5CDF">
        <w:t>1</w:t>
      </w:r>
      <w:r w:rsidR="009F0426" w:rsidRPr="008F5CDF">
        <w:t>0</w:t>
      </w:r>
      <w:r w:rsidR="00466B2B" w:rsidRPr="008F5CDF">
        <w:t xml:space="preserve">.  </w:t>
      </w:r>
      <w:r w:rsidR="001206A3" w:rsidRPr="008F5CDF">
        <w:t>Protest Deadline</w:t>
      </w:r>
      <w:bookmarkEnd w:id="40"/>
      <w:bookmarkEnd w:id="41"/>
    </w:p>
    <w:p w14:paraId="57B604BD" w14:textId="77777777" w:rsidR="009274C3" w:rsidRPr="009274C3" w:rsidRDefault="009274C3" w:rsidP="009274C3">
      <w:pPr>
        <w:ind w:left="360"/>
      </w:pPr>
      <w:r w:rsidRPr="009274C3">
        <w:t>Any protest by an Offeror must be timely submitted and in conformance with §13-1-172, NMSA 1978 and applicable procurement regulations.  As a Protest Manager has been named in this Request for Proposals, pursuant to §13-1-172, NMSA 1978 and 1.4.1.82 NMAC, ONLY protests delivered directly to the Protest Manager in writing and in a timely fashion will be considered to have been submitted properly and in accordance with statute, rule, and this Request for Proposals. The 15-calendar day protest period shall begin on the day following the notice of award of contract(s) and will end at 5:00 pm MST/MDT on the 15</w:t>
      </w:r>
      <w:r w:rsidRPr="009274C3">
        <w:rPr>
          <w:vertAlign w:val="superscript"/>
        </w:rPr>
        <w:t>th</w:t>
      </w:r>
      <w:r w:rsidRPr="009274C3">
        <w:t xml:space="preserve"> day. Protests must be written and must include the name and address of the protestor and the request for proposal number. It must also contain a statement of the grounds for protest including appropriate supporting exhibits and it must specify the ruling requested from the party listed below. The protest must be delivered to: </w:t>
      </w:r>
    </w:p>
    <w:p w14:paraId="7CE0B33A" w14:textId="77777777" w:rsidR="009274C3" w:rsidRPr="009274C3" w:rsidRDefault="009274C3" w:rsidP="009274C3"/>
    <w:p w14:paraId="5348BFD7" w14:textId="77777777" w:rsidR="009274C3" w:rsidRPr="009274C3" w:rsidRDefault="009274C3" w:rsidP="009274C3">
      <w:pPr>
        <w:ind w:left="360"/>
      </w:pPr>
      <w:r w:rsidRPr="009274C3">
        <w:t xml:space="preserve">The protest </w:t>
      </w:r>
      <w:r w:rsidRPr="009274C3">
        <w:rPr>
          <w:b/>
        </w:rPr>
        <w:t>must</w:t>
      </w:r>
      <w:r w:rsidRPr="009274C3">
        <w:t xml:space="preserve"> be emailed to:</w:t>
      </w:r>
    </w:p>
    <w:p w14:paraId="28F47A0B" w14:textId="77777777" w:rsidR="009274C3" w:rsidRPr="009274C3" w:rsidRDefault="009274C3" w:rsidP="009274C3">
      <w:pPr>
        <w:ind w:left="748"/>
      </w:pPr>
    </w:p>
    <w:p w14:paraId="45FAB0CB" w14:textId="0AAB9A20" w:rsidR="009274C3" w:rsidRPr="009274C3" w:rsidRDefault="000540CA" w:rsidP="009274C3">
      <w:pPr>
        <w:ind w:left="360"/>
      </w:pPr>
      <w:r>
        <w:t>Cristina Martinez</w:t>
      </w:r>
      <w:r w:rsidR="009274C3" w:rsidRPr="009274C3">
        <w:t>, Protest Manager</w:t>
      </w:r>
    </w:p>
    <w:p w14:paraId="3D5D2972" w14:textId="7B543708" w:rsidR="009274C3" w:rsidRPr="009274C3" w:rsidRDefault="00565822" w:rsidP="009274C3">
      <w:pPr>
        <w:ind w:left="360"/>
      </w:pPr>
      <w:hyperlink r:id="rId17" w:history="1">
        <w:r w:rsidR="00E246CA" w:rsidRPr="000D6C38">
          <w:rPr>
            <w:rStyle w:val="Hyperlink"/>
          </w:rPr>
          <w:t>Cristina.Martinez1@state.nm.us</w:t>
        </w:r>
      </w:hyperlink>
      <w:r w:rsidR="009274C3" w:rsidRPr="009274C3">
        <w:t xml:space="preserve"> </w:t>
      </w:r>
    </w:p>
    <w:p w14:paraId="3A0BE21E" w14:textId="77777777" w:rsidR="009274C3" w:rsidRPr="009274C3" w:rsidRDefault="009274C3" w:rsidP="009274C3">
      <w:pPr>
        <w:ind w:left="748"/>
        <w:jc w:val="center"/>
      </w:pPr>
    </w:p>
    <w:p w14:paraId="74EE5B5B" w14:textId="77777777" w:rsidR="009274C3" w:rsidRPr="009274C3" w:rsidRDefault="009274C3" w:rsidP="009274C3">
      <w:pPr>
        <w:ind w:left="360"/>
      </w:pPr>
      <w:r w:rsidRPr="009274C3">
        <w:t xml:space="preserve">Protests received after the deadline </w:t>
      </w:r>
      <w:r w:rsidRPr="009274C3">
        <w:rPr>
          <w:b/>
        </w:rPr>
        <w:t>will</w:t>
      </w:r>
      <w:r w:rsidRPr="009274C3">
        <w:t xml:space="preserve"> </w:t>
      </w:r>
      <w:r w:rsidRPr="009274C3">
        <w:rPr>
          <w:b/>
        </w:rPr>
        <w:t>not</w:t>
      </w:r>
      <w:r w:rsidRPr="009274C3">
        <w:t xml:space="preserve"> be accepted.</w:t>
      </w:r>
    </w:p>
    <w:p w14:paraId="18839B9B" w14:textId="77777777" w:rsidR="00287EAC" w:rsidRDefault="00287EAC">
      <w:pPr>
        <w:rPr>
          <w:rFonts w:cs="Arial"/>
          <w:b/>
          <w:bCs/>
          <w:i/>
          <w:iCs/>
          <w:sz w:val="28"/>
          <w:szCs w:val="28"/>
        </w:rPr>
      </w:pPr>
      <w:r>
        <w:br w:type="page"/>
      </w:r>
    </w:p>
    <w:p w14:paraId="01BEDE22" w14:textId="2B0C78D0" w:rsidR="001206A3" w:rsidRPr="008F7EF8" w:rsidRDefault="00466B2B" w:rsidP="008F5CDF">
      <w:pPr>
        <w:pStyle w:val="Heading2"/>
      </w:pPr>
      <w:bookmarkStart w:id="42" w:name="_Toc97815300"/>
      <w:r w:rsidRPr="008F7EF8">
        <w:lastRenderedPageBreak/>
        <w:t xml:space="preserve">C.  </w:t>
      </w:r>
      <w:r w:rsidR="001206A3" w:rsidRPr="008F7EF8">
        <w:t>GENERAL REQUIREMENTS</w:t>
      </w:r>
      <w:bookmarkEnd w:id="42"/>
    </w:p>
    <w:p w14:paraId="125C6910" w14:textId="77777777" w:rsidR="001206A3" w:rsidRPr="008F7EF8" w:rsidRDefault="00466B2B" w:rsidP="008F5CDF">
      <w:pPr>
        <w:pStyle w:val="Heading3"/>
      </w:pPr>
      <w:bookmarkStart w:id="43" w:name="_Toc312927541"/>
      <w:bookmarkStart w:id="44" w:name="_Toc97815301"/>
      <w:r w:rsidRPr="008F7EF8">
        <w:t xml:space="preserve">1.  </w:t>
      </w:r>
      <w:r w:rsidR="001206A3" w:rsidRPr="008F7EF8">
        <w:t xml:space="preserve">Acceptance of Conditions </w:t>
      </w:r>
      <w:r w:rsidR="001206A3" w:rsidRPr="008F5CDF">
        <w:t>Governing</w:t>
      </w:r>
      <w:r w:rsidR="001206A3" w:rsidRPr="008F7EF8">
        <w:t xml:space="preserve"> the Procurement</w:t>
      </w:r>
      <w:bookmarkEnd w:id="43"/>
      <w:bookmarkEnd w:id="44"/>
    </w:p>
    <w:p w14:paraId="7E3752D1" w14:textId="77777777" w:rsidR="000313E2" w:rsidRPr="008F5CDF" w:rsidRDefault="000313E2" w:rsidP="008F5CDF">
      <w:pPr>
        <w:ind w:left="360"/>
        <w:contextualSpacing/>
      </w:pPr>
      <w:r w:rsidRPr="008F5CDF">
        <w:t xml:space="preserve">Potential Offerors </w:t>
      </w:r>
      <w:r w:rsidRPr="008F5CDF">
        <w:rPr>
          <w:b/>
        </w:rPr>
        <w:t>must</w:t>
      </w:r>
      <w:r w:rsidRPr="008F5CDF">
        <w:t xml:space="preserve"> indicate their acceptance of the Conditions Governing the Procurement section in the Letter of Transmittal </w:t>
      </w:r>
      <w:r w:rsidR="0008628D" w:rsidRPr="008F5CDF">
        <w:t xml:space="preserve">(Appendix </w:t>
      </w:r>
      <w:r w:rsidR="00E8239C" w:rsidRPr="008F5CDF">
        <w:t>C</w:t>
      </w:r>
      <w:r w:rsidRPr="008F5CDF">
        <w:t xml:space="preserve">).  Submission of a proposal constitutes acceptance of the Evaluation Factors contained in Section V of this RFP. </w:t>
      </w:r>
    </w:p>
    <w:p w14:paraId="2B712220" w14:textId="77777777" w:rsidR="001206A3" w:rsidRPr="008F7EF8" w:rsidRDefault="00B84E1B" w:rsidP="008F5CDF">
      <w:pPr>
        <w:pStyle w:val="Heading3"/>
      </w:pPr>
      <w:bookmarkStart w:id="45" w:name="_Toc97815302"/>
      <w:r w:rsidRPr="008F7EF8">
        <w:t xml:space="preserve">2.  </w:t>
      </w:r>
      <w:r w:rsidR="001206A3" w:rsidRPr="008F7EF8">
        <w:t>Incurring Cost</w:t>
      </w:r>
      <w:bookmarkEnd w:id="45"/>
    </w:p>
    <w:p w14:paraId="2E36E564" w14:textId="77777777" w:rsidR="000313E2" w:rsidRPr="008F5CDF" w:rsidRDefault="000313E2" w:rsidP="008F5CDF">
      <w:pPr>
        <w:ind w:left="360"/>
        <w:contextualSpacing/>
      </w:pPr>
      <w:r w:rsidRPr="008F5CDF">
        <w:t xml:space="preserve">Any cost incurred by the potential Offeror in preparation, transmittal, and/or presentation of any proposal or material submitted in response to this RFP </w:t>
      </w:r>
      <w:r w:rsidRPr="008F5CDF">
        <w:rPr>
          <w:b/>
        </w:rPr>
        <w:t>shall</w:t>
      </w:r>
      <w:r w:rsidRPr="008F5CDF">
        <w:t xml:space="preserve"> be borne solely by the Offeror.</w:t>
      </w:r>
    </w:p>
    <w:p w14:paraId="0B0AF6E9" w14:textId="77777777" w:rsidR="001206A3" w:rsidRPr="008F7EF8" w:rsidRDefault="00B84E1B" w:rsidP="008F5CDF">
      <w:pPr>
        <w:pStyle w:val="Heading3"/>
      </w:pPr>
      <w:bookmarkStart w:id="46" w:name="_Toc97815303"/>
      <w:r w:rsidRPr="008F7EF8">
        <w:t xml:space="preserve">3.  </w:t>
      </w:r>
      <w:r w:rsidR="001206A3" w:rsidRPr="008F7EF8">
        <w:t xml:space="preserve">Prime </w:t>
      </w:r>
      <w:r w:rsidR="001206A3" w:rsidRPr="008F5CDF">
        <w:t>Contractor</w:t>
      </w:r>
      <w:r w:rsidR="001206A3" w:rsidRPr="008F7EF8">
        <w:t xml:space="preserve"> Responsibility</w:t>
      </w:r>
      <w:bookmarkEnd w:id="46"/>
    </w:p>
    <w:p w14:paraId="3EAF0A5B" w14:textId="77777777" w:rsidR="000313E2" w:rsidRPr="008F5CDF" w:rsidRDefault="000313E2" w:rsidP="008F5CDF">
      <w:pPr>
        <w:ind w:left="360"/>
        <w:contextualSpacing/>
      </w:pPr>
      <w:bookmarkStart w:id="47" w:name="_Toc312927544"/>
      <w:r w:rsidRPr="008F5CDF">
        <w:t xml:space="preserve">Any contract that may result from this RFP </w:t>
      </w:r>
      <w:r w:rsidRPr="008F5CDF">
        <w:rPr>
          <w:b/>
        </w:rPr>
        <w:t>shall</w:t>
      </w:r>
      <w:r w:rsidRPr="008F5CDF">
        <w:t xml:space="preserve"> specify that the prime contractor is solely responsible for </w:t>
      </w:r>
      <w:r w:rsidR="00B84E1B" w:rsidRPr="008F5CDF">
        <w:t xml:space="preserve">the </w:t>
      </w:r>
      <w:r w:rsidRPr="008F5CDF">
        <w:t xml:space="preserve">fulfillment of </w:t>
      </w:r>
      <w:r w:rsidR="00EE3AF9" w:rsidRPr="008F5CDF">
        <w:t xml:space="preserve">all requirements of </w:t>
      </w:r>
      <w:r w:rsidRPr="008F5CDF">
        <w:t xml:space="preserve">the contract with the </w:t>
      </w:r>
      <w:r w:rsidR="0008628D" w:rsidRPr="008F5CDF">
        <w:t xml:space="preserve">Commission and </w:t>
      </w:r>
      <w:r w:rsidRPr="008F5CDF">
        <w:t>Agency</w:t>
      </w:r>
      <w:r w:rsidR="00EE3AF9" w:rsidRPr="008F5CDF">
        <w:t xml:space="preserve"> which may derive from this RFP</w:t>
      </w:r>
      <w:r w:rsidRPr="008F5CDF">
        <w:t>. The Agency will make contract payments to only the prime contractor.</w:t>
      </w:r>
    </w:p>
    <w:p w14:paraId="5C2D2A5C" w14:textId="77777777" w:rsidR="001206A3" w:rsidRPr="008F7EF8" w:rsidRDefault="00B84E1B" w:rsidP="008F5CDF">
      <w:pPr>
        <w:pStyle w:val="Heading3"/>
      </w:pPr>
      <w:bookmarkStart w:id="48" w:name="_Toc97815304"/>
      <w:r w:rsidRPr="008F7EF8">
        <w:t xml:space="preserve">4.  </w:t>
      </w:r>
      <w:r w:rsidR="001206A3" w:rsidRPr="008F7EF8">
        <w:t>Subcontractors</w:t>
      </w:r>
      <w:bookmarkEnd w:id="47"/>
      <w:r w:rsidR="00E7279C" w:rsidRPr="008F7EF8">
        <w:t>/</w:t>
      </w:r>
      <w:r w:rsidR="00E7279C" w:rsidRPr="008F5CDF">
        <w:t>Consent</w:t>
      </w:r>
      <w:bookmarkEnd w:id="48"/>
    </w:p>
    <w:p w14:paraId="16F46034" w14:textId="77777777" w:rsidR="00A3546C" w:rsidRPr="00A3546C" w:rsidRDefault="00A3546C" w:rsidP="00A3546C">
      <w:pPr>
        <w:ind w:left="360"/>
      </w:pPr>
      <w:r w:rsidRPr="00A3546C">
        <w:t xml:space="preserve">The use of subcontractors is allowed. The prime contractor shall be wholly responsible for the entire performance of the contractual agreement whether subcontractors are used or not.  Additionally, the prime contractor </w:t>
      </w:r>
      <w:r w:rsidRPr="00A3546C">
        <w:rPr>
          <w:b/>
        </w:rPr>
        <w:t>must</w:t>
      </w:r>
      <w:r w:rsidRPr="00A3546C">
        <w:t xml:space="preserve"> receive approval, in writing, from the agency awarding any resultant contract before any subcontractor is used during the term of the agreement.</w:t>
      </w:r>
    </w:p>
    <w:p w14:paraId="78C0E6BA" w14:textId="77777777" w:rsidR="001206A3" w:rsidRPr="008F7EF8" w:rsidRDefault="00B84E1B" w:rsidP="008F5CDF">
      <w:pPr>
        <w:pStyle w:val="Heading3"/>
      </w:pPr>
      <w:bookmarkStart w:id="49" w:name="_Toc97815305"/>
      <w:r w:rsidRPr="008F7EF8">
        <w:t xml:space="preserve">5.  </w:t>
      </w:r>
      <w:r w:rsidR="001206A3" w:rsidRPr="008F7EF8">
        <w:t xml:space="preserve">Amended </w:t>
      </w:r>
      <w:r w:rsidR="001206A3" w:rsidRPr="008F5CDF">
        <w:t>Proposals</w:t>
      </w:r>
      <w:bookmarkEnd w:id="49"/>
    </w:p>
    <w:p w14:paraId="2CFF7716" w14:textId="4F61A873" w:rsidR="001C7D9D" w:rsidRDefault="000313E2" w:rsidP="008F5CDF">
      <w:pPr>
        <w:ind w:left="360"/>
        <w:contextualSpacing/>
        <w:rPr>
          <w:b/>
          <w:bCs/>
          <w:sz w:val="22"/>
          <w:szCs w:val="22"/>
        </w:rPr>
      </w:pPr>
      <w:r w:rsidRPr="008F5CDF">
        <w:t xml:space="preserve">An Offeror may submit an amended proposal before the deadline for receipt of proposals. Such amended proposals </w:t>
      </w:r>
      <w:r w:rsidRPr="008F5CDF">
        <w:rPr>
          <w:b/>
        </w:rPr>
        <w:t>must</w:t>
      </w:r>
      <w:r w:rsidRPr="008F5CDF">
        <w:t xml:space="preserve"> be complete replacements for a previously submitted proposal and </w:t>
      </w:r>
      <w:r w:rsidRPr="008F5CDF">
        <w:rPr>
          <w:b/>
        </w:rPr>
        <w:t>must</w:t>
      </w:r>
      <w:r w:rsidRPr="008F5CDF">
        <w:t xml:space="preserve"> be clearly identified as such in the Letter of Transmittal </w:t>
      </w:r>
      <w:r w:rsidR="0008628D" w:rsidRPr="008F5CDF">
        <w:t xml:space="preserve">(Appendix </w:t>
      </w:r>
      <w:r w:rsidR="003415C3" w:rsidRPr="008F5CDF">
        <w:t>C</w:t>
      </w:r>
      <w:r w:rsidRPr="008F5CDF">
        <w:t>).  The Agency personnel will not merge, collate, or assemble proposal materials.</w:t>
      </w:r>
    </w:p>
    <w:p w14:paraId="5E79CA00" w14:textId="35197738" w:rsidR="001206A3" w:rsidRPr="008F7EF8" w:rsidRDefault="00B84E1B" w:rsidP="008F5CDF">
      <w:pPr>
        <w:pStyle w:val="Heading3"/>
      </w:pPr>
      <w:bookmarkStart w:id="50" w:name="_Toc97815306"/>
      <w:r w:rsidRPr="008F7EF8">
        <w:t xml:space="preserve">6.  </w:t>
      </w:r>
      <w:r w:rsidR="008D2B24" w:rsidRPr="008F7EF8">
        <w:t>Offerors</w:t>
      </w:r>
      <w:r w:rsidR="001206A3" w:rsidRPr="008F7EF8">
        <w:t xml:space="preserve"> Rights to Withdraw </w:t>
      </w:r>
      <w:r w:rsidR="001206A3" w:rsidRPr="008F5CDF">
        <w:t>Proposal</w:t>
      </w:r>
      <w:bookmarkEnd w:id="50"/>
    </w:p>
    <w:p w14:paraId="0147547F" w14:textId="463374A0" w:rsidR="000313E2" w:rsidRPr="008F5CDF" w:rsidRDefault="000313E2" w:rsidP="008F5CDF">
      <w:pPr>
        <w:ind w:left="360"/>
        <w:contextualSpacing/>
      </w:pPr>
      <w:r w:rsidRPr="008F5CDF">
        <w:t xml:space="preserve">Offerors will be allowed to withdraw their proposals at any time prior to the deadline for receipt of proposals.  The Offeror </w:t>
      </w:r>
      <w:r w:rsidRPr="008F5CDF">
        <w:rPr>
          <w:b/>
        </w:rPr>
        <w:t>must</w:t>
      </w:r>
      <w:r w:rsidRPr="008F5CDF">
        <w:t xml:space="preserve"> submit a written wi</w:t>
      </w:r>
      <w:r w:rsidR="00B84E1B" w:rsidRPr="008F5CDF">
        <w:t xml:space="preserve">thdrawal request signed by the </w:t>
      </w:r>
      <w:r w:rsidRPr="008F5CDF">
        <w:t>duly authorized representative addressed to the Procurement Manager.</w:t>
      </w:r>
      <w:r w:rsidR="00A858AE" w:rsidRPr="008F5CDF">
        <w:t xml:space="preserve"> </w:t>
      </w:r>
      <w:r w:rsidRPr="008F5CDF">
        <w:t>The approval or denial of withdrawal requests received after the deadline for receipt of the proposals is governed by the applicable procurement regulations</w:t>
      </w:r>
      <w:r w:rsidR="00A3546C">
        <w:t xml:space="preserve">, </w:t>
      </w:r>
      <w:r w:rsidR="00A3546C" w:rsidRPr="00A3546C">
        <w:t>1.4.1.5 &amp; 1.4.1.36 NMAC.</w:t>
      </w:r>
    </w:p>
    <w:p w14:paraId="28812E3B" w14:textId="77777777" w:rsidR="001206A3" w:rsidRPr="008F5CDF" w:rsidRDefault="00B84E1B" w:rsidP="008F5CDF">
      <w:pPr>
        <w:pStyle w:val="Heading3"/>
      </w:pPr>
      <w:bookmarkStart w:id="51" w:name="_Toc97815307"/>
      <w:r w:rsidRPr="008F5CDF">
        <w:t xml:space="preserve">7.  </w:t>
      </w:r>
      <w:r w:rsidR="001206A3" w:rsidRPr="008F5CDF">
        <w:t>Proposal Offer Firm</w:t>
      </w:r>
      <w:bookmarkEnd w:id="51"/>
    </w:p>
    <w:p w14:paraId="7ED759B5" w14:textId="7B41E6CF" w:rsidR="007C0C22" w:rsidRPr="008F5CDF" w:rsidRDefault="007C0C22" w:rsidP="006857D9">
      <w:pPr>
        <w:ind w:left="360"/>
        <w:contextualSpacing/>
      </w:pPr>
      <w:r w:rsidRPr="008F5CDF">
        <w:t xml:space="preserve">Responses to this RFP, including proposal prices for services, will be considered firm for one hundred </w:t>
      </w:r>
      <w:r w:rsidR="001901B5" w:rsidRPr="008F5CDF">
        <w:t xml:space="preserve">eighty </w:t>
      </w:r>
      <w:r w:rsidRPr="008F5CDF">
        <w:t>(1</w:t>
      </w:r>
      <w:r w:rsidR="001901B5" w:rsidRPr="008F5CDF">
        <w:t>8</w:t>
      </w:r>
      <w:r w:rsidRPr="008F5CDF">
        <w:t>0) days after the due date for receipt of proposals</w:t>
      </w:r>
      <w:r w:rsidR="00A858AE" w:rsidRPr="008F5CDF">
        <w:t xml:space="preserve">. </w:t>
      </w:r>
      <w:r w:rsidRPr="008F5CDF">
        <w:t xml:space="preserve"> </w:t>
      </w:r>
    </w:p>
    <w:p w14:paraId="26997D03" w14:textId="4183F018" w:rsidR="001206A3" w:rsidRDefault="00B84E1B" w:rsidP="006857D9">
      <w:pPr>
        <w:pStyle w:val="Heading3"/>
      </w:pPr>
      <w:bookmarkStart w:id="52" w:name="_Toc97815308"/>
      <w:r w:rsidRPr="008F5CDF">
        <w:t xml:space="preserve">8.  </w:t>
      </w:r>
      <w:r w:rsidR="001206A3" w:rsidRPr="008F5CDF">
        <w:t xml:space="preserve">Disclosure of Proposal </w:t>
      </w:r>
      <w:r w:rsidR="001206A3" w:rsidRPr="006857D9">
        <w:t>Contents</w:t>
      </w:r>
      <w:bookmarkEnd w:id="52"/>
    </w:p>
    <w:p w14:paraId="6FDE1067" w14:textId="77777777" w:rsidR="00A3546C" w:rsidRPr="00A3546C" w:rsidRDefault="00A3546C" w:rsidP="0035591B">
      <w:pPr>
        <w:ind w:left="360"/>
      </w:pPr>
      <w:r w:rsidRPr="00A3546C">
        <w:t xml:space="preserve">The contents of all submitted proposals will be kept confidential until the final award has been completed by the Agency. At that time, all proposals and documents pertaining to the proposals will be available for public inspection, </w:t>
      </w:r>
      <w:r w:rsidRPr="00A3546C">
        <w:rPr>
          <w:i/>
        </w:rPr>
        <w:t>except</w:t>
      </w:r>
      <w:r w:rsidRPr="00A3546C">
        <w:t xml:space="preserve"> for proprietary or confidential material as follows:</w:t>
      </w:r>
    </w:p>
    <w:p w14:paraId="3528361B" w14:textId="77777777" w:rsidR="00A3546C" w:rsidRPr="00A3546C" w:rsidRDefault="00A3546C" w:rsidP="00774095">
      <w:pPr>
        <w:numPr>
          <w:ilvl w:val="0"/>
          <w:numId w:val="28"/>
        </w:numPr>
        <w:ind w:left="1170"/>
      </w:pPr>
      <w:r w:rsidRPr="00A3546C">
        <w:rPr>
          <w:b/>
          <w:i/>
        </w:rPr>
        <w:t>Proprietary and Confidential information is restricted to</w:t>
      </w:r>
      <w:r w:rsidRPr="00A3546C">
        <w:t>:</w:t>
      </w:r>
    </w:p>
    <w:p w14:paraId="62B078DB" w14:textId="77777777" w:rsidR="00A3546C" w:rsidRPr="00A3546C" w:rsidRDefault="00A3546C" w:rsidP="00774095">
      <w:pPr>
        <w:numPr>
          <w:ilvl w:val="0"/>
          <w:numId w:val="9"/>
        </w:numPr>
        <w:ind w:left="1530" w:hanging="360"/>
      </w:pPr>
      <w:r w:rsidRPr="00A3546C">
        <w:t>confidential financial information concerning the Offeror’s organization; and</w:t>
      </w:r>
    </w:p>
    <w:p w14:paraId="27195B9A" w14:textId="77777777" w:rsidR="00A3546C" w:rsidRPr="00A3546C" w:rsidRDefault="00A3546C" w:rsidP="00774095">
      <w:pPr>
        <w:numPr>
          <w:ilvl w:val="0"/>
          <w:numId w:val="9"/>
        </w:numPr>
        <w:ind w:left="1530" w:hanging="360"/>
      </w:pPr>
      <w:r w:rsidRPr="00A3546C">
        <w:t xml:space="preserve">information that qualifies as a trade secret in accordance with the Uniform Trade Secrets Act, §§57-3A-1 through 57-3A-7, NMSA 1978.  </w:t>
      </w:r>
    </w:p>
    <w:p w14:paraId="12DBE7F5" w14:textId="1237FDDA" w:rsidR="00A3546C" w:rsidRPr="00A3546C" w:rsidRDefault="00A3546C" w:rsidP="00774095">
      <w:pPr>
        <w:numPr>
          <w:ilvl w:val="0"/>
          <w:numId w:val="28"/>
        </w:numPr>
        <w:ind w:left="1170"/>
      </w:pPr>
      <w:r w:rsidRPr="00A3546C">
        <w:t xml:space="preserve">An additional but separate redacted version of Offeror’s proposal, as outlined and identified in Section </w:t>
      </w:r>
      <w:proofErr w:type="spellStart"/>
      <w:r w:rsidRPr="00A3546C">
        <w:t>III.B</w:t>
      </w:r>
      <w:proofErr w:type="spellEnd"/>
      <w:r w:rsidRPr="00A3546C">
        <w:t xml:space="preserve">, shall be submitted containing the blacked-out proprietary or confidential </w:t>
      </w:r>
      <w:r w:rsidRPr="00A3546C">
        <w:lastRenderedPageBreak/>
        <w:t>information, in order to facilitate eventual public inspection of the non-confidential version of Offeror’s proposal.</w:t>
      </w:r>
    </w:p>
    <w:p w14:paraId="195E60A6" w14:textId="77777777" w:rsidR="00A3546C" w:rsidRPr="00A3546C" w:rsidRDefault="00A3546C" w:rsidP="00A3546C"/>
    <w:p w14:paraId="54AE6E16" w14:textId="77777777" w:rsidR="00A3546C" w:rsidRPr="00A3546C" w:rsidRDefault="00A3546C" w:rsidP="00A3546C">
      <w:pPr>
        <w:ind w:left="720"/>
      </w:pPr>
      <w:r w:rsidRPr="00A3546C">
        <w:rPr>
          <w:b/>
          <w:u w:val="single"/>
        </w:rPr>
        <w:t>IMPORTANT</w:t>
      </w:r>
      <w:r w:rsidRPr="00A3546C">
        <w:t xml:space="preserve">:  The price of products offered, or the cost of services proposed </w:t>
      </w:r>
      <w:r w:rsidRPr="00A3546C">
        <w:rPr>
          <w:b/>
          <w:u w:val="single"/>
        </w:rPr>
        <w:t>SHALL NOT</w:t>
      </w:r>
      <w:r w:rsidRPr="00A3546C">
        <w:t xml:space="preserve"> be designated as proprietary or confidential information.  </w:t>
      </w:r>
    </w:p>
    <w:p w14:paraId="42C21B28" w14:textId="77777777" w:rsidR="00A3546C" w:rsidRPr="00A3546C" w:rsidRDefault="00A3546C" w:rsidP="00A3546C">
      <w:pPr>
        <w:ind w:left="748"/>
      </w:pPr>
    </w:p>
    <w:p w14:paraId="7D9EAFE4" w14:textId="4D045564" w:rsidR="00A3546C" w:rsidRDefault="00A3546C" w:rsidP="0035591B">
      <w:pPr>
        <w:ind w:left="748"/>
      </w:pPr>
      <w:r w:rsidRPr="00A3546C">
        <w:t>If a request is received for disclosure of proprietary or confidential materials, the Agency shall examine the request and make a written determination that specifies which portions of the proposal should be disclosed.  Unless the Offeror takes legal action to prevent the disclosure, the proposal will be so disclosed.  The proposal shall be open to public inspection subject to any continuing prohibition on the disclosure of proprietary or confidential information.</w:t>
      </w:r>
    </w:p>
    <w:p w14:paraId="17EC091E" w14:textId="77777777" w:rsidR="001206A3" w:rsidRPr="008F5CDF" w:rsidRDefault="00EB67AD" w:rsidP="006857D9">
      <w:pPr>
        <w:pStyle w:val="Heading3"/>
      </w:pPr>
      <w:bookmarkStart w:id="53" w:name="_Toc97815309"/>
      <w:r w:rsidRPr="008F5CDF">
        <w:t xml:space="preserve">9.  </w:t>
      </w:r>
      <w:r w:rsidR="001206A3" w:rsidRPr="008F5CDF">
        <w:t xml:space="preserve">No </w:t>
      </w:r>
      <w:r w:rsidR="001206A3" w:rsidRPr="006857D9">
        <w:t>Obligation</w:t>
      </w:r>
      <w:bookmarkEnd w:id="53"/>
    </w:p>
    <w:p w14:paraId="55268C34" w14:textId="77777777" w:rsidR="001206A3" w:rsidRPr="008F5CDF" w:rsidRDefault="001206A3" w:rsidP="006857D9">
      <w:pPr>
        <w:ind w:left="360"/>
        <w:contextualSpacing/>
      </w:pPr>
      <w:r w:rsidRPr="008F5CDF">
        <w:t xml:space="preserve">This </w:t>
      </w:r>
      <w:r w:rsidR="001E0523" w:rsidRPr="008F5CDF">
        <w:t>RFP</w:t>
      </w:r>
      <w:r w:rsidRPr="008F5CDF">
        <w:t xml:space="preserve"> in no manner obligates the State of New Mexico or any of its </w:t>
      </w:r>
      <w:r w:rsidR="002E40F4" w:rsidRPr="008F5CDF">
        <w:t>Agencies</w:t>
      </w:r>
      <w:r w:rsidRPr="008F5CDF">
        <w:t xml:space="preserve"> to the use of </w:t>
      </w:r>
      <w:r w:rsidR="00C769F3" w:rsidRPr="008F5CDF">
        <w:t xml:space="preserve">any </w:t>
      </w:r>
      <w:r w:rsidR="00541BF1" w:rsidRPr="008F5CDF">
        <w:t xml:space="preserve">Offeror’s </w:t>
      </w:r>
      <w:r w:rsidRPr="008F5CDF">
        <w:t xml:space="preserve">services until a valid written </w:t>
      </w:r>
      <w:r w:rsidR="00E2279D" w:rsidRPr="008F5CDF">
        <w:t>contract is awarded and approved by appr</w:t>
      </w:r>
      <w:r w:rsidR="004F24AC" w:rsidRPr="008F5CDF">
        <w:t>opriate authorities.</w:t>
      </w:r>
      <w:r w:rsidR="00E2279D" w:rsidRPr="008F5CDF">
        <w:t xml:space="preserve"> </w:t>
      </w:r>
    </w:p>
    <w:p w14:paraId="42DD8B98" w14:textId="77777777" w:rsidR="001206A3" w:rsidRPr="008F5CDF" w:rsidRDefault="00EB67AD" w:rsidP="006857D9">
      <w:pPr>
        <w:pStyle w:val="Heading3"/>
      </w:pPr>
      <w:bookmarkStart w:id="54" w:name="_Toc97815310"/>
      <w:r w:rsidRPr="008F5CDF">
        <w:t xml:space="preserve">10.  </w:t>
      </w:r>
      <w:r w:rsidR="001206A3" w:rsidRPr="006857D9">
        <w:t>Termination</w:t>
      </w:r>
      <w:bookmarkEnd w:id="54"/>
    </w:p>
    <w:p w14:paraId="484124DA" w14:textId="7E0CDBD1" w:rsidR="001206A3" w:rsidRPr="008F5CDF" w:rsidRDefault="001206A3" w:rsidP="006857D9">
      <w:pPr>
        <w:ind w:left="360"/>
        <w:contextualSpacing/>
      </w:pPr>
      <w:r w:rsidRPr="008F5CDF">
        <w:t>This RFP may be canceled at any time</w:t>
      </w:r>
      <w:r w:rsidR="0035591B">
        <w:t>,</w:t>
      </w:r>
      <w:r w:rsidRPr="008F5CDF">
        <w:t xml:space="preserve"> and all proposals may be rejected i</w:t>
      </w:r>
      <w:r w:rsidR="00E2279D" w:rsidRPr="008F5CDF">
        <w:t xml:space="preserve">n whole or in part when </w:t>
      </w:r>
      <w:r w:rsidR="00052D64" w:rsidRPr="008F5CDF">
        <w:t xml:space="preserve">the agency </w:t>
      </w:r>
      <w:r w:rsidRPr="008F5CDF">
        <w:t xml:space="preserve">determines such action to be in the best interest of the State of New Mexico. </w:t>
      </w:r>
    </w:p>
    <w:p w14:paraId="062FA8D9" w14:textId="77777777" w:rsidR="001206A3" w:rsidRPr="008F5CDF" w:rsidRDefault="00EB67AD" w:rsidP="006857D9">
      <w:pPr>
        <w:pStyle w:val="Heading3"/>
      </w:pPr>
      <w:bookmarkStart w:id="55" w:name="_Toc97815311"/>
      <w:r w:rsidRPr="008F5CDF">
        <w:t xml:space="preserve">11.  </w:t>
      </w:r>
      <w:r w:rsidR="001206A3" w:rsidRPr="008F5CDF">
        <w:t>Sufficient Appropriation</w:t>
      </w:r>
      <w:bookmarkEnd w:id="55"/>
    </w:p>
    <w:p w14:paraId="6D6D44A7" w14:textId="29D9C3CB" w:rsidR="001206A3" w:rsidRPr="008F5CDF" w:rsidRDefault="001206A3" w:rsidP="006857D9">
      <w:pPr>
        <w:ind w:left="360"/>
        <w:contextualSpacing/>
      </w:pPr>
      <w:r w:rsidRPr="008F5CDF">
        <w:t xml:space="preserve">Any </w:t>
      </w:r>
      <w:r w:rsidR="006713FC" w:rsidRPr="008F5CDF">
        <w:t>contract</w:t>
      </w:r>
      <w:r w:rsidRPr="008F5CDF">
        <w:t xml:space="preserve"> awarded as a result of this RFP process may be terminated if sufficient appropriations or authorizations do not exist.  </w:t>
      </w:r>
      <w:r w:rsidR="00E2279D" w:rsidRPr="008F5CDF">
        <w:t xml:space="preserve">Such terminations will be </w:t>
      </w:r>
      <w:r w:rsidR="0035591B" w:rsidRPr="008F5CDF">
        <w:t>affected</w:t>
      </w:r>
      <w:r w:rsidR="00E2279D" w:rsidRPr="008F5CDF">
        <w:t xml:space="preserve"> by s</w:t>
      </w:r>
      <w:r w:rsidRPr="008F5CDF">
        <w:t>ending written notice to the contractor</w:t>
      </w:r>
      <w:r w:rsidR="00E2279D" w:rsidRPr="008F5CDF">
        <w:t>.</w:t>
      </w:r>
      <w:r w:rsidRPr="008F5CDF">
        <w:t xml:space="preserve">  </w:t>
      </w:r>
      <w:r w:rsidR="00E2279D" w:rsidRPr="008F5CDF">
        <w:t xml:space="preserve">The </w:t>
      </w:r>
      <w:r w:rsidR="001F2613" w:rsidRPr="008F5CDF">
        <w:t>Commission</w:t>
      </w:r>
      <w:r w:rsidR="00B32F19" w:rsidRPr="008F5CDF">
        <w:t>’s</w:t>
      </w:r>
      <w:r w:rsidR="001F2613" w:rsidRPr="008F5CDF">
        <w:t xml:space="preserve"> and </w:t>
      </w:r>
      <w:r w:rsidR="00E2279D" w:rsidRPr="008F5CDF">
        <w:t>Agency’s decision as to whether sufficient appropriations and authorizations are available will be accepted by the contractor as final</w:t>
      </w:r>
      <w:r w:rsidRPr="008F5CDF">
        <w:t>.</w:t>
      </w:r>
    </w:p>
    <w:p w14:paraId="13EFA0E0" w14:textId="77777777" w:rsidR="001206A3" w:rsidRPr="008F5CDF" w:rsidRDefault="00EB67AD" w:rsidP="00405205">
      <w:pPr>
        <w:pStyle w:val="Heading3"/>
      </w:pPr>
      <w:bookmarkStart w:id="56" w:name="_Toc97815312"/>
      <w:r w:rsidRPr="008F5CDF">
        <w:t xml:space="preserve">12.  </w:t>
      </w:r>
      <w:r w:rsidR="001206A3" w:rsidRPr="008F5CDF">
        <w:t>Legal Review</w:t>
      </w:r>
      <w:bookmarkEnd w:id="56"/>
    </w:p>
    <w:p w14:paraId="6AFB5B8F" w14:textId="77777777" w:rsidR="004F24AC" w:rsidRPr="008F5CDF" w:rsidRDefault="00E2279D" w:rsidP="006857D9">
      <w:pPr>
        <w:ind w:left="360"/>
        <w:contextualSpacing/>
      </w:pPr>
      <w:r w:rsidRPr="008F5CDF">
        <w:t xml:space="preserve">The </w:t>
      </w:r>
      <w:r w:rsidR="001F2613" w:rsidRPr="008F5CDF">
        <w:t xml:space="preserve">Commission and </w:t>
      </w:r>
      <w:r w:rsidRPr="008F5CDF">
        <w:t>Agency</w:t>
      </w:r>
      <w:r w:rsidR="001F2613" w:rsidRPr="008F5CDF">
        <w:t xml:space="preserve"> require</w:t>
      </w:r>
      <w:r w:rsidR="001206A3" w:rsidRPr="008F5CDF">
        <w:t xml:space="preserve"> that all Offerors agree to be bound by the General Require</w:t>
      </w:r>
      <w:r w:rsidRPr="008F5CDF">
        <w:t>ments</w:t>
      </w:r>
      <w:r w:rsidR="001206A3" w:rsidRPr="008F5CDF">
        <w:t xml:space="preserve"> contained in this RFP.  Any Offeror concerns </w:t>
      </w:r>
      <w:r w:rsidR="001206A3" w:rsidRPr="008F5CDF">
        <w:rPr>
          <w:b/>
        </w:rPr>
        <w:t>must</w:t>
      </w:r>
      <w:r w:rsidR="001206A3" w:rsidRPr="008F5CDF">
        <w:t xml:space="preserve"> be promptly </w:t>
      </w:r>
      <w:r w:rsidR="00B20C2C" w:rsidRPr="008F5CDF">
        <w:t xml:space="preserve">submitted </w:t>
      </w:r>
      <w:r w:rsidR="001206A3" w:rsidRPr="008F5CDF">
        <w:t>in writing to the attention of the Procurement Manager.</w:t>
      </w:r>
    </w:p>
    <w:p w14:paraId="47F460E7" w14:textId="77777777" w:rsidR="001206A3" w:rsidRPr="008F5CDF" w:rsidRDefault="00EB67AD" w:rsidP="006857D9">
      <w:pPr>
        <w:pStyle w:val="Heading3"/>
      </w:pPr>
      <w:bookmarkStart w:id="57" w:name="_Toc97815313"/>
      <w:r w:rsidRPr="008F5CDF">
        <w:t xml:space="preserve">13.  </w:t>
      </w:r>
      <w:r w:rsidR="001206A3" w:rsidRPr="008F5CDF">
        <w:t xml:space="preserve">Governing </w:t>
      </w:r>
      <w:r w:rsidR="001206A3" w:rsidRPr="006857D9">
        <w:t>Law</w:t>
      </w:r>
      <w:bookmarkEnd w:id="57"/>
    </w:p>
    <w:p w14:paraId="053663C0" w14:textId="77777777" w:rsidR="00E2279D" w:rsidRPr="008F5CDF" w:rsidRDefault="00E2279D" w:rsidP="006857D9">
      <w:pPr>
        <w:ind w:left="360"/>
        <w:contextualSpacing/>
      </w:pPr>
      <w:r w:rsidRPr="008F5CDF">
        <w:t xml:space="preserve">This </w:t>
      </w:r>
      <w:r w:rsidR="00B20C2C" w:rsidRPr="008F5CDF">
        <w:t xml:space="preserve">RFP </w:t>
      </w:r>
      <w:r w:rsidRPr="008F5CDF">
        <w:t xml:space="preserve">and any agreement with an </w:t>
      </w:r>
      <w:r w:rsidR="005E444A" w:rsidRPr="008F5CDF">
        <w:t>O</w:t>
      </w:r>
      <w:r w:rsidRPr="008F5CDF">
        <w:t>fferor which may result from this procurement shall be governed by the laws of the State of New Mexico.</w:t>
      </w:r>
    </w:p>
    <w:p w14:paraId="129D6A76" w14:textId="77777777" w:rsidR="001206A3" w:rsidRPr="008F5CDF" w:rsidRDefault="00EB67AD" w:rsidP="006857D9">
      <w:pPr>
        <w:pStyle w:val="Heading3"/>
      </w:pPr>
      <w:bookmarkStart w:id="58" w:name="_Toc97815314"/>
      <w:r w:rsidRPr="008F5CDF">
        <w:t xml:space="preserve">14.  </w:t>
      </w:r>
      <w:r w:rsidR="001206A3" w:rsidRPr="008F5CDF">
        <w:t>Basis for Proposal</w:t>
      </w:r>
      <w:bookmarkEnd w:id="58"/>
    </w:p>
    <w:p w14:paraId="3C09DCB3" w14:textId="48A9EF16" w:rsidR="000313E2" w:rsidRDefault="000313E2" w:rsidP="006857D9">
      <w:pPr>
        <w:ind w:left="360"/>
        <w:contextualSpacing/>
      </w:pPr>
      <w:r w:rsidRPr="008F5CDF">
        <w:t xml:space="preserve">Only information supplied, in writing, by the Agency </w:t>
      </w:r>
      <w:r w:rsidR="0008628D" w:rsidRPr="008F5CDF">
        <w:t xml:space="preserve">or Commission </w:t>
      </w:r>
      <w:r w:rsidRPr="008F5CDF">
        <w:t xml:space="preserve">through the Procurement Manager or in this RFP should be used as the basis for the preparation of Offeror proposals. Current and updated information regarding this procurement is available on the Department of Finance and Administration, Local Government Division’s website at: </w:t>
      </w:r>
      <w:hyperlink r:id="rId18" w:history="1">
        <w:r w:rsidR="007E4148" w:rsidRPr="00FF0D01">
          <w:rPr>
            <w:rStyle w:val="Hyperlink"/>
          </w:rPr>
          <w:t>https://www.nmdfa.state.nm.us/local-government/fiscal_services_bureau/civil_legal_services_program/</w:t>
        </w:r>
      </w:hyperlink>
      <w:r w:rsidR="007E4148">
        <w:t xml:space="preserve"> </w:t>
      </w:r>
    </w:p>
    <w:p w14:paraId="45FD8886" w14:textId="1188D222" w:rsidR="009A0B69" w:rsidRPr="009A0B69" w:rsidRDefault="009A0B69" w:rsidP="009A0B69">
      <w:pPr>
        <w:pStyle w:val="Heading3"/>
      </w:pPr>
      <w:bookmarkStart w:id="59" w:name="_Toc377565340"/>
      <w:bookmarkStart w:id="60" w:name="_Toc394476261"/>
      <w:bookmarkStart w:id="61" w:name="_Toc97815315"/>
      <w:r>
        <w:t xml:space="preserve">15.  </w:t>
      </w:r>
      <w:r w:rsidRPr="009A0B69">
        <w:t>Agreement Terms and Conditions</w:t>
      </w:r>
      <w:bookmarkEnd w:id="59"/>
      <w:bookmarkEnd w:id="60"/>
      <w:bookmarkEnd w:id="61"/>
    </w:p>
    <w:p w14:paraId="7444A515" w14:textId="5116B3D7" w:rsidR="009A0B69" w:rsidRPr="009A0B69" w:rsidRDefault="009A0B69" w:rsidP="009A0B69">
      <w:pPr>
        <w:ind w:left="450"/>
      </w:pPr>
      <w:r w:rsidRPr="009A0B69">
        <w:t xml:space="preserve">Any contractual agreement resulting from this procurement will follow the format specified by the Agency and contain the terms and conditions set forth in the </w:t>
      </w:r>
      <w:r w:rsidR="006844DB">
        <w:t>Draft</w:t>
      </w:r>
      <w:r w:rsidRPr="009A0B69">
        <w:t xml:space="preserve"> Contract (Appendix A). No alternative language will be accepted by the Agency. </w:t>
      </w:r>
    </w:p>
    <w:p w14:paraId="6164A2D5" w14:textId="6B867EF4" w:rsidR="001206A3" w:rsidRPr="008F5CDF" w:rsidRDefault="000313E2" w:rsidP="006857D9">
      <w:pPr>
        <w:pStyle w:val="Heading3"/>
      </w:pPr>
      <w:bookmarkStart w:id="62" w:name="_Toc97815316"/>
      <w:r w:rsidRPr="008F5CDF">
        <w:lastRenderedPageBreak/>
        <w:t>1</w:t>
      </w:r>
      <w:r w:rsidR="00405205">
        <w:t>6</w:t>
      </w:r>
      <w:r w:rsidR="00EB67AD" w:rsidRPr="008F5CDF">
        <w:t xml:space="preserve">.  </w:t>
      </w:r>
      <w:r w:rsidR="001206A3" w:rsidRPr="006857D9">
        <w:t>Offeror</w:t>
      </w:r>
      <w:r w:rsidR="001206A3" w:rsidRPr="008F5CDF">
        <w:t xml:space="preserve"> Qualifications</w:t>
      </w:r>
      <w:bookmarkEnd w:id="62"/>
    </w:p>
    <w:p w14:paraId="6CC79D1E" w14:textId="77777777" w:rsidR="001206A3" w:rsidRPr="008F5CDF" w:rsidRDefault="004F24AC" w:rsidP="006857D9">
      <w:pPr>
        <w:ind w:left="360"/>
        <w:contextualSpacing/>
      </w:pPr>
      <w:r w:rsidRPr="008F5CDF">
        <w:t xml:space="preserve">The </w:t>
      </w:r>
      <w:r w:rsidR="002944B8" w:rsidRPr="008F5CDF">
        <w:t>Evaluation Committee</w:t>
      </w:r>
      <w:r w:rsidRPr="008F5CDF">
        <w:t xml:space="preserve"> </w:t>
      </w:r>
      <w:r w:rsidR="001206A3" w:rsidRPr="008F5CDF">
        <w:t>may make such investigations as necessary to determine the ability of the potential Offeror to adhere to the requirements specified within thi</w:t>
      </w:r>
      <w:r w:rsidRPr="008F5CDF">
        <w:t xml:space="preserve">s RFP.  The </w:t>
      </w:r>
      <w:r w:rsidR="002944B8" w:rsidRPr="008F5CDF">
        <w:t>Evaluation Committee</w:t>
      </w:r>
      <w:r w:rsidR="001206A3" w:rsidRPr="008F5CDF">
        <w:t xml:space="preserve"> will reject the proposal of any potential Offeror who is not a </w:t>
      </w:r>
      <w:r w:rsidR="00880211" w:rsidRPr="008F5CDF">
        <w:t>R</w:t>
      </w:r>
      <w:r w:rsidR="001206A3" w:rsidRPr="008F5CDF">
        <w:t xml:space="preserve">esponsible Offeror or fails to submit a responsive offer as defined in </w:t>
      </w:r>
      <w:r w:rsidR="00541BF1" w:rsidRPr="008F5CDF">
        <w:t>NMSA 1978, § 13-1-83 and 13-1-85.</w:t>
      </w:r>
    </w:p>
    <w:p w14:paraId="40E37CA3" w14:textId="17A4C2FB" w:rsidR="001206A3" w:rsidRPr="008F5CDF" w:rsidRDefault="000313E2" w:rsidP="006857D9">
      <w:pPr>
        <w:pStyle w:val="Heading3"/>
      </w:pPr>
      <w:bookmarkStart w:id="63" w:name="_Toc97815317"/>
      <w:r w:rsidRPr="008F5CDF">
        <w:t>1</w:t>
      </w:r>
      <w:r w:rsidR="00405205">
        <w:t>7</w:t>
      </w:r>
      <w:r w:rsidR="006F587E" w:rsidRPr="008F5CDF">
        <w:t xml:space="preserve">.  </w:t>
      </w:r>
      <w:r w:rsidR="001206A3" w:rsidRPr="008F5CDF">
        <w:t xml:space="preserve">Right to </w:t>
      </w:r>
      <w:r w:rsidR="001206A3" w:rsidRPr="006857D9">
        <w:t>Waive</w:t>
      </w:r>
      <w:r w:rsidR="001206A3" w:rsidRPr="008F5CDF">
        <w:t xml:space="preserve"> Minor Irregularities</w:t>
      </w:r>
      <w:bookmarkEnd w:id="63"/>
    </w:p>
    <w:p w14:paraId="72BD48AC" w14:textId="78487C4A" w:rsidR="00A628B6" w:rsidRPr="00A628B6" w:rsidRDefault="00A628B6" w:rsidP="00A628B6">
      <w:pPr>
        <w:ind w:left="450"/>
      </w:pPr>
      <w:r w:rsidRPr="00A628B6">
        <w:t xml:space="preserve">The Evaluation Committee reserves the right to waive minor irregularities, as defined in Section </w:t>
      </w:r>
      <w:proofErr w:type="gramStart"/>
      <w:r w:rsidRPr="00A628B6">
        <w:t>I.</w:t>
      </w:r>
      <w:r w:rsidR="00860A41">
        <w:t>E</w:t>
      </w:r>
      <w:r w:rsidRPr="00A628B6">
        <w:t>.</w:t>
      </w:r>
      <w:proofErr w:type="gramEnd"/>
      <w:r w:rsidRPr="00A628B6">
        <w:t>2</w:t>
      </w:r>
      <w:r w:rsidR="00860A41">
        <w:t>3</w:t>
      </w:r>
      <w:r w:rsidRPr="00A628B6">
        <w:t xml:space="preserve">.  The Evaluation Committee also reserves the right to waive mandatory requirements, </w:t>
      </w:r>
      <w:proofErr w:type="gramStart"/>
      <w:r w:rsidRPr="00A628B6">
        <w:t>provided that</w:t>
      </w:r>
      <w:proofErr w:type="gramEnd"/>
      <w:r w:rsidRPr="00A628B6">
        <w:t xml:space="preserve"> </w:t>
      </w:r>
      <w:r w:rsidRPr="00A628B6">
        <w:rPr>
          <w:b/>
          <w:u w:val="single"/>
        </w:rPr>
        <w:t>all</w:t>
      </w:r>
      <w:r w:rsidRPr="00A628B6">
        <w:t xml:space="preserve"> of the otherwise responsive proposals failed to meet the same mandatory requirements and the failure to do so does not otherwise materially affect the procurement.  This right is at the sole discretion of the Evaluation Committee.</w:t>
      </w:r>
    </w:p>
    <w:p w14:paraId="694C11C1" w14:textId="13458A03" w:rsidR="001206A3" w:rsidRPr="008F5CDF" w:rsidRDefault="000313E2" w:rsidP="006857D9">
      <w:pPr>
        <w:pStyle w:val="Heading3"/>
      </w:pPr>
      <w:bookmarkStart w:id="64" w:name="_Toc97815318"/>
      <w:r w:rsidRPr="008F5CDF">
        <w:t>1</w:t>
      </w:r>
      <w:r w:rsidR="00405205">
        <w:t>8</w:t>
      </w:r>
      <w:r w:rsidR="006F587E" w:rsidRPr="008F5CDF">
        <w:t xml:space="preserve">.  </w:t>
      </w:r>
      <w:r w:rsidR="001206A3" w:rsidRPr="008F5CDF">
        <w:t xml:space="preserve">Change </w:t>
      </w:r>
      <w:r w:rsidR="001206A3" w:rsidRPr="006857D9">
        <w:t>in</w:t>
      </w:r>
      <w:r w:rsidR="001206A3" w:rsidRPr="008F5CDF">
        <w:t xml:space="preserve"> Contractor Representatives</w:t>
      </w:r>
      <w:bookmarkEnd w:id="64"/>
    </w:p>
    <w:p w14:paraId="26521905" w14:textId="66D7C3B7" w:rsidR="000313E2" w:rsidRPr="008F5CDF" w:rsidRDefault="000313E2" w:rsidP="006857D9">
      <w:pPr>
        <w:ind w:left="360"/>
        <w:contextualSpacing/>
      </w:pPr>
      <w:r w:rsidRPr="008F5CDF">
        <w:t xml:space="preserve">The </w:t>
      </w:r>
      <w:r w:rsidR="00541BF1" w:rsidRPr="008F5CDF">
        <w:t>Commission and the</w:t>
      </w:r>
      <w:r w:rsidR="0008628D" w:rsidRPr="008F5CDF">
        <w:t xml:space="preserve"> </w:t>
      </w:r>
      <w:r w:rsidRPr="008F5CDF">
        <w:t xml:space="preserve">Agency reserve the right to require a change in contractor representatives if the assigned representatives are not, in the opinion of the </w:t>
      </w:r>
      <w:r w:rsidR="007C03FD" w:rsidRPr="008F5CDF">
        <w:t>Commission and</w:t>
      </w:r>
      <w:r w:rsidR="0008628D" w:rsidRPr="008F5CDF">
        <w:t xml:space="preserve"> </w:t>
      </w:r>
      <w:r w:rsidRPr="008F5CDF">
        <w:t>Agency, meeting its needs adequately.</w:t>
      </w:r>
    </w:p>
    <w:p w14:paraId="36968A9E" w14:textId="20F0EC52" w:rsidR="001206A3" w:rsidRPr="008F5CDF" w:rsidRDefault="000313E2" w:rsidP="006857D9">
      <w:pPr>
        <w:pStyle w:val="Heading3"/>
      </w:pPr>
      <w:bookmarkStart w:id="65" w:name="_Toc97815319"/>
      <w:r w:rsidRPr="008F5CDF">
        <w:t>1</w:t>
      </w:r>
      <w:r w:rsidR="00405205">
        <w:t>9</w:t>
      </w:r>
      <w:r w:rsidR="006F587E" w:rsidRPr="008F5CDF">
        <w:t xml:space="preserve">.  </w:t>
      </w:r>
      <w:r w:rsidR="001206A3" w:rsidRPr="008F5CDF">
        <w:t>Notice</w:t>
      </w:r>
      <w:r w:rsidR="00AF5D27" w:rsidRPr="008F5CDF">
        <w:t xml:space="preserve"> of Penalties</w:t>
      </w:r>
      <w:bookmarkEnd w:id="65"/>
    </w:p>
    <w:p w14:paraId="63AE3725" w14:textId="7A92D197" w:rsidR="00A628B6" w:rsidRPr="00A628B6" w:rsidRDefault="00A628B6" w:rsidP="00A628B6">
      <w:pPr>
        <w:ind w:left="450"/>
      </w:pPr>
      <w:r w:rsidRPr="00A628B6">
        <w:t>The Procurement Code, §§13-1-28 through 13-1-199, NMSA 1978, imposes civil, and misdemeanor and felony criminal penalties for its violation.  In addition, the New Mexico criminal statutes impose felony penalties for bribes, gratuities</w:t>
      </w:r>
      <w:r w:rsidR="007738E1">
        <w:t>,</w:t>
      </w:r>
      <w:r w:rsidRPr="00A628B6">
        <w:t xml:space="preserve"> and kickbacks.</w:t>
      </w:r>
    </w:p>
    <w:p w14:paraId="5620C15F" w14:textId="66225DBF" w:rsidR="001206A3" w:rsidRPr="006857D9" w:rsidRDefault="00405205" w:rsidP="006857D9">
      <w:pPr>
        <w:pStyle w:val="Heading3"/>
      </w:pPr>
      <w:bookmarkStart w:id="66" w:name="_Toc97815320"/>
      <w:r>
        <w:t>20</w:t>
      </w:r>
      <w:r w:rsidR="006F587E" w:rsidRPr="008F5CDF">
        <w:t xml:space="preserve">.  </w:t>
      </w:r>
      <w:r w:rsidR="001206A3" w:rsidRPr="008F5CDF">
        <w:t>Agency Rights</w:t>
      </w:r>
      <w:bookmarkEnd w:id="66"/>
    </w:p>
    <w:p w14:paraId="41A7335A" w14:textId="77777777" w:rsidR="001206A3" w:rsidRPr="008F5CDF" w:rsidRDefault="001206A3" w:rsidP="006857D9">
      <w:pPr>
        <w:ind w:left="360"/>
        <w:contextualSpacing/>
      </w:pPr>
      <w:r w:rsidRPr="008F5CDF">
        <w:t>The Agency</w:t>
      </w:r>
      <w:r w:rsidR="006713FC" w:rsidRPr="008F5CDF">
        <w:t xml:space="preserve"> in agreement with the </w:t>
      </w:r>
      <w:r w:rsidR="002944B8" w:rsidRPr="008F5CDF">
        <w:t>Evaluation Committee</w:t>
      </w:r>
      <w:r w:rsidRPr="008F5CDF">
        <w:t xml:space="preserve"> reserves the right to accept all or </w:t>
      </w:r>
      <w:r w:rsidR="006F587E" w:rsidRPr="008F5CDF">
        <w:t xml:space="preserve">a portion of a potential </w:t>
      </w:r>
      <w:r w:rsidR="007C03FD" w:rsidRPr="008F5CDF">
        <w:t xml:space="preserve">Offeror’s </w:t>
      </w:r>
      <w:r w:rsidRPr="008F5CDF">
        <w:t>proposal.</w:t>
      </w:r>
    </w:p>
    <w:p w14:paraId="4669D55E" w14:textId="166C8CB3" w:rsidR="001206A3" w:rsidRPr="008F5CDF" w:rsidRDefault="000313E2" w:rsidP="006857D9">
      <w:pPr>
        <w:pStyle w:val="Heading3"/>
      </w:pPr>
      <w:bookmarkStart w:id="67" w:name="_Toc97815321"/>
      <w:r w:rsidRPr="008F5CDF">
        <w:t>2</w:t>
      </w:r>
      <w:r w:rsidR="00405205">
        <w:t>1</w:t>
      </w:r>
      <w:r w:rsidR="006F587E" w:rsidRPr="008F5CDF">
        <w:t xml:space="preserve">.  </w:t>
      </w:r>
      <w:r w:rsidR="001206A3" w:rsidRPr="008F5CDF">
        <w:t xml:space="preserve">Right to </w:t>
      </w:r>
      <w:r w:rsidR="001206A3" w:rsidRPr="006857D9">
        <w:t>Publish</w:t>
      </w:r>
      <w:bookmarkEnd w:id="67"/>
    </w:p>
    <w:p w14:paraId="35474C2E" w14:textId="15D97A68" w:rsidR="00A628B6" w:rsidRPr="00A628B6" w:rsidRDefault="00A628B6" w:rsidP="00A628B6">
      <w:pPr>
        <w:ind w:left="450"/>
        <w:contextualSpacing/>
      </w:pPr>
      <w:r w:rsidRPr="00A628B6">
        <w:t xml:space="preserve">Throughout the duration of this procurement process and contract term, Offerors and contractors must secure from the </w:t>
      </w:r>
      <w:r w:rsidR="00574A83">
        <w:t>A</w:t>
      </w:r>
      <w:r w:rsidRPr="00A628B6">
        <w:t xml:space="preserve">gency written approval prior to the release of any information that pertains to the potential work or activities covered by this procurement and/or </w:t>
      </w:r>
      <w:r w:rsidR="00574A83">
        <w:t>A</w:t>
      </w:r>
      <w:r w:rsidRPr="00A628B6">
        <w:t>gency contracts deriving from this procurement.  Failure to adhere to this requirement may result in disqualification of the Offeror’s proposal or removal from the contract.</w:t>
      </w:r>
    </w:p>
    <w:p w14:paraId="49BD8C5C" w14:textId="3897B0F8" w:rsidR="001206A3" w:rsidRPr="008F5CDF" w:rsidRDefault="000313E2" w:rsidP="006857D9">
      <w:pPr>
        <w:pStyle w:val="Heading3"/>
      </w:pPr>
      <w:bookmarkStart w:id="68" w:name="_Toc97815322"/>
      <w:r w:rsidRPr="008F5CDF">
        <w:t>2</w:t>
      </w:r>
      <w:r w:rsidR="00405205">
        <w:t>2</w:t>
      </w:r>
      <w:r w:rsidR="006F587E" w:rsidRPr="008F5CDF">
        <w:t xml:space="preserve">.  </w:t>
      </w:r>
      <w:r w:rsidR="001206A3" w:rsidRPr="008F5CDF">
        <w:t>Owne</w:t>
      </w:r>
      <w:r w:rsidR="001206A3" w:rsidRPr="006857D9">
        <w:t>r</w:t>
      </w:r>
      <w:r w:rsidR="001206A3" w:rsidRPr="008F5CDF">
        <w:t xml:space="preserve">ship of </w:t>
      </w:r>
      <w:r w:rsidR="001206A3" w:rsidRPr="006857D9">
        <w:t>Proposals</w:t>
      </w:r>
      <w:bookmarkEnd w:id="68"/>
    </w:p>
    <w:p w14:paraId="7BAA23FC" w14:textId="14BEB9FE" w:rsidR="00D01B6E" w:rsidRPr="00D01B6E" w:rsidRDefault="00D01B6E" w:rsidP="003606DC">
      <w:pPr>
        <w:ind w:left="450"/>
      </w:pPr>
      <w:bookmarkStart w:id="69" w:name="_Toc161133659"/>
      <w:r w:rsidRPr="00D01B6E">
        <w:t>All documents submitted in response to the RFP shall become property of the State of New Mexico.  If the RFP is cancelled, all responses received shall be destroyed by the Agency</w:t>
      </w:r>
      <w:r w:rsidR="003606DC">
        <w:t>.</w:t>
      </w:r>
      <w:r w:rsidRPr="00D01B6E">
        <w:t xml:space="preserve"> </w:t>
      </w:r>
    </w:p>
    <w:p w14:paraId="30089754" w14:textId="0C7F7E89" w:rsidR="00A22038" w:rsidRPr="008F5CDF" w:rsidRDefault="000313E2" w:rsidP="006857D9">
      <w:pPr>
        <w:pStyle w:val="Heading3"/>
      </w:pPr>
      <w:bookmarkStart w:id="70" w:name="_Toc97815323"/>
      <w:r w:rsidRPr="008F5CDF">
        <w:t>2</w:t>
      </w:r>
      <w:r w:rsidR="00405205">
        <w:t>3</w:t>
      </w:r>
      <w:r w:rsidR="006F587E" w:rsidRPr="008F5CDF">
        <w:t xml:space="preserve">.  </w:t>
      </w:r>
      <w:r w:rsidR="00A22038" w:rsidRPr="006857D9">
        <w:t>Confidentiality</w:t>
      </w:r>
      <w:bookmarkEnd w:id="69"/>
      <w:bookmarkEnd w:id="70"/>
    </w:p>
    <w:p w14:paraId="54A22C09" w14:textId="77777777" w:rsidR="00A22038" w:rsidRPr="008F5CDF" w:rsidRDefault="00A22038" w:rsidP="006857D9">
      <w:pPr>
        <w:ind w:left="360"/>
        <w:contextualSpacing/>
      </w:pPr>
      <w:r w:rsidRPr="008F5CDF">
        <w:t>Any confidential information provided to, or developed by, the contractor in the performance of the contract resulting from this RFP shall be kept confidential and shall not be made available to any individual or organization by the contractor without the prio</w:t>
      </w:r>
      <w:r w:rsidR="00312778" w:rsidRPr="008F5CDF">
        <w:t xml:space="preserve">r written approval of </w:t>
      </w:r>
      <w:r w:rsidR="00A358B8" w:rsidRPr="008F5CDF">
        <w:t xml:space="preserve">the </w:t>
      </w:r>
      <w:r w:rsidR="0008628D" w:rsidRPr="008F5CDF">
        <w:t xml:space="preserve">Commission and </w:t>
      </w:r>
      <w:r w:rsidR="00A358B8" w:rsidRPr="008F5CDF">
        <w:t>A</w:t>
      </w:r>
      <w:r w:rsidR="00C5338C" w:rsidRPr="008F5CDF">
        <w:t>gency</w:t>
      </w:r>
      <w:r w:rsidR="00426625" w:rsidRPr="008F5CDF">
        <w:t xml:space="preserve"> or the client if the confidential information is obtained through legal representation.</w:t>
      </w:r>
      <w:r w:rsidRPr="008F5CDF">
        <w:t xml:space="preserve"> </w:t>
      </w:r>
    </w:p>
    <w:p w14:paraId="6C8029C9" w14:textId="77777777" w:rsidR="00A54B00" w:rsidRPr="008F5CDF" w:rsidRDefault="00A54B00" w:rsidP="006857D9">
      <w:pPr>
        <w:ind w:left="360"/>
        <w:contextualSpacing/>
      </w:pPr>
    </w:p>
    <w:p w14:paraId="0BD00008" w14:textId="77777777" w:rsidR="00A22038" w:rsidRPr="008F5CDF" w:rsidRDefault="00A22038" w:rsidP="006857D9">
      <w:pPr>
        <w:ind w:left="360"/>
        <w:contextualSpacing/>
      </w:pPr>
      <w:r w:rsidRPr="008F5CDF">
        <w:t>The Contractor(s) agree</w:t>
      </w:r>
      <w:r w:rsidR="00C5338C" w:rsidRPr="008F5CDF">
        <w:t>s</w:t>
      </w:r>
      <w:r w:rsidRPr="008F5CDF">
        <w:t xml:space="preserve"> to protect the confidentiality of all confidential information and not to publish or disclose such information to any third pa</w:t>
      </w:r>
      <w:r w:rsidR="00312778" w:rsidRPr="008F5CDF">
        <w:t xml:space="preserve">rty </w:t>
      </w:r>
      <w:r w:rsidR="00356495" w:rsidRPr="008F5CDF">
        <w:t xml:space="preserve">without </w:t>
      </w:r>
      <w:r w:rsidR="007C03FD" w:rsidRPr="008F5CDF">
        <w:t>obtaining</w:t>
      </w:r>
      <w:r w:rsidR="00761D74" w:rsidRPr="008F5CDF">
        <w:t xml:space="preserve"> the</w:t>
      </w:r>
      <w:r w:rsidR="00312778" w:rsidRPr="008F5CDF">
        <w:t xml:space="preserve"> </w:t>
      </w:r>
      <w:r w:rsidR="001F2613" w:rsidRPr="008F5CDF">
        <w:t xml:space="preserve">Commission and </w:t>
      </w:r>
      <w:r w:rsidR="00A358B8" w:rsidRPr="008F5CDF">
        <w:t>A</w:t>
      </w:r>
      <w:r w:rsidR="00C5338C" w:rsidRPr="008F5CDF">
        <w:t xml:space="preserve">gency's </w:t>
      </w:r>
      <w:r w:rsidRPr="008F5CDF">
        <w:t>written permission</w:t>
      </w:r>
      <w:r w:rsidR="00426625" w:rsidRPr="008F5CDF">
        <w:t xml:space="preserve"> if the confidential information is obtained through legal representation.  </w:t>
      </w:r>
      <w:r w:rsidRPr="008F5CDF">
        <w:t xml:space="preserve"> </w:t>
      </w:r>
    </w:p>
    <w:p w14:paraId="459DD7B2" w14:textId="412E8865" w:rsidR="001206A3" w:rsidRPr="008F5CDF" w:rsidRDefault="000313E2" w:rsidP="006857D9">
      <w:pPr>
        <w:pStyle w:val="Heading3"/>
      </w:pPr>
      <w:bookmarkStart w:id="71" w:name="_Toc312927566"/>
      <w:bookmarkStart w:id="72" w:name="_Toc97815324"/>
      <w:r w:rsidRPr="008F5CDF">
        <w:lastRenderedPageBreak/>
        <w:t>2</w:t>
      </w:r>
      <w:r w:rsidR="00405205">
        <w:t>4</w:t>
      </w:r>
      <w:r w:rsidR="006F587E" w:rsidRPr="008F5CDF">
        <w:t xml:space="preserve">.  </w:t>
      </w:r>
      <w:r w:rsidR="001206A3" w:rsidRPr="006857D9">
        <w:t>Electronic</w:t>
      </w:r>
      <w:r w:rsidR="001206A3" w:rsidRPr="008F5CDF">
        <w:t xml:space="preserve"> mail address required</w:t>
      </w:r>
      <w:bookmarkEnd w:id="71"/>
      <w:bookmarkEnd w:id="72"/>
    </w:p>
    <w:p w14:paraId="5368A89F" w14:textId="7E9BB591" w:rsidR="005735F0" w:rsidRPr="003606DC" w:rsidRDefault="005735F0" w:rsidP="003606DC">
      <w:pPr>
        <w:pStyle w:val="TOC6"/>
      </w:pPr>
      <w:r w:rsidRPr="003606DC">
        <w:t xml:space="preserve">A large part of the communication regarding this procurement will be conducted by electronic mail (email). Offeror </w:t>
      </w:r>
      <w:r w:rsidRPr="003606DC">
        <w:rPr>
          <w:b/>
        </w:rPr>
        <w:t>must</w:t>
      </w:r>
      <w:r w:rsidRPr="003606DC">
        <w:t xml:space="preserve"> have a valid email address </w:t>
      </w:r>
      <w:r w:rsidR="003B6B26" w:rsidRPr="003606DC">
        <w:t>to receive this correspondence. (See Section II</w:t>
      </w:r>
      <w:r w:rsidR="00ED33FF">
        <w:t>.</w:t>
      </w:r>
      <w:r w:rsidR="003B6B26" w:rsidRPr="003606DC">
        <w:t>B</w:t>
      </w:r>
      <w:r w:rsidR="00ED33FF">
        <w:t>.</w:t>
      </w:r>
      <w:r w:rsidR="00860A41">
        <w:t>4</w:t>
      </w:r>
      <w:r w:rsidR="003B6B26" w:rsidRPr="003606DC">
        <w:t>, “Response to Written Questions”).</w:t>
      </w:r>
    </w:p>
    <w:p w14:paraId="7119B73F" w14:textId="10ACA131" w:rsidR="001206A3" w:rsidRPr="008F5CDF" w:rsidRDefault="00A97141" w:rsidP="006857D9">
      <w:pPr>
        <w:pStyle w:val="Heading3"/>
      </w:pPr>
      <w:bookmarkStart w:id="73" w:name="_Toc97815325"/>
      <w:r w:rsidRPr="008F5CDF">
        <w:t>2</w:t>
      </w:r>
      <w:r w:rsidR="00405205">
        <w:t>5</w:t>
      </w:r>
      <w:r w:rsidR="006F587E" w:rsidRPr="008F5CDF">
        <w:t xml:space="preserve">.  </w:t>
      </w:r>
      <w:r w:rsidR="001206A3" w:rsidRPr="008F5CDF">
        <w:t xml:space="preserve">Use of </w:t>
      </w:r>
      <w:r w:rsidR="001206A3" w:rsidRPr="006857D9">
        <w:t>Electronic</w:t>
      </w:r>
      <w:r w:rsidR="001206A3" w:rsidRPr="008F5CDF">
        <w:t xml:space="preserve"> Versions of this RFP</w:t>
      </w:r>
      <w:bookmarkEnd w:id="73"/>
    </w:p>
    <w:p w14:paraId="0297E3C7" w14:textId="6312A7D3" w:rsidR="00316DEA" w:rsidRPr="008F5CDF" w:rsidRDefault="003606DC" w:rsidP="006857D9">
      <w:pPr>
        <w:spacing w:after="120"/>
        <w:ind w:left="360"/>
        <w:contextualSpacing/>
      </w:pPr>
      <w:r w:rsidRPr="003606DC">
        <w:t>This RFP is being made available by electronic means.  In the event of conflict between a version of the RFP in the Offeror’s possession and the version maintained by the agency, the Offeror acknowledges that the version maintained by the agency shall govern. Please refer to</w:t>
      </w:r>
      <w:r w:rsidR="003B6B26" w:rsidRPr="008F5CDF">
        <w:t>:</w:t>
      </w:r>
      <w:r w:rsidR="00F50F2B">
        <w:t xml:space="preserve"> </w:t>
      </w:r>
      <w:hyperlink r:id="rId19" w:history="1">
        <w:r w:rsidR="00F50F2B" w:rsidRPr="00FF0D01">
          <w:rPr>
            <w:rStyle w:val="Hyperlink"/>
          </w:rPr>
          <w:t>https://www.nmdfa.state.nm.us/local-government/fiscal_services_bureau/civil_legal_services_program/</w:t>
        </w:r>
      </w:hyperlink>
      <w:r w:rsidR="003B6B26" w:rsidRPr="008F5CDF">
        <w:tab/>
      </w:r>
      <w:r w:rsidR="00316DEA" w:rsidRPr="008F5CDF">
        <w:t xml:space="preserve">   </w:t>
      </w:r>
    </w:p>
    <w:p w14:paraId="1809EE63" w14:textId="565BED2C" w:rsidR="00A97141" w:rsidRPr="008F5CDF" w:rsidRDefault="000313E2" w:rsidP="006857D9">
      <w:pPr>
        <w:pStyle w:val="Heading3"/>
        <w:rPr>
          <w:b w:val="0"/>
        </w:rPr>
      </w:pPr>
      <w:bookmarkStart w:id="74" w:name="_Toc97815326"/>
      <w:r w:rsidRPr="008F5CDF">
        <w:t>2</w:t>
      </w:r>
      <w:r w:rsidR="00405205">
        <w:t>6</w:t>
      </w:r>
      <w:r w:rsidR="001206A3" w:rsidRPr="008F5CDF">
        <w:rPr>
          <w:b w:val="0"/>
        </w:rPr>
        <w:t>.</w:t>
      </w:r>
      <w:r w:rsidR="00C07139" w:rsidRPr="008F5CDF">
        <w:rPr>
          <w:b w:val="0"/>
        </w:rPr>
        <w:t xml:space="preserve">  </w:t>
      </w:r>
      <w:r w:rsidR="00A97141" w:rsidRPr="008F5CDF">
        <w:t xml:space="preserve">New Mexico </w:t>
      </w:r>
      <w:r w:rsidR="00A97141" w:rsidRPr="006857D9">
        <w:t>Employees</w:t>
      </w:r>
      <w:r w:rsidR="00A97141" w:rsidRPr="008F5CDF">
        <w:t xml:space="preserve"> Health Coverage</w:t>
      </w:r>
      <w:bookmarkEnd w:id="74"/>
    </w:p>
    <w:p w14:paraId="500AFC12" w14:textId="77777777" w:rsidR="003B6B26" w:rsidRPr="008F5CDF" w:rsidRDefault="003B6B26" w:rsidP="00774095">
      <w:pPr>
        <w:numPr>
          <w:ilvl w:val="0"/>
          <w:numId w:val="8"/>
        </w:numPr>
        <w:ind w:left="806"/>
        <w:contextualSpacing/>
      </w:pPr>
      <w:bookmarkStart w:id="75" w:name="_Toc232055176"/>
      <w:r w:rsidRPr="008F5CDF">
        <w:t xml:space="preserve">If the Offeror has, or grows to, six (6) or more employees who work, or who are expected to work, an average of at least 20 hours per week over a six (6) month period during the term of the contract, Offeror </w:t>
      </w:r>
      <w:r w:rsidRPr="008F5CDF">
        <w:rPr>
          <w:b/>
        </w:rPr>
        <w:t>must</w:t>
      </w:r>
      <w:r w:rsidRPr="008F5CDF">
        <w:t xml:space="preserve"> agree to have in place, and agree to maintain for the term of the contract, health insurance for those employees if the expected annual value in the aggregate of any and all contracts between Contractor and the State exceed $250,000 dollars.</w:t>
      </w:r>
    </w:p>
    <w:p w14:paraId="5075208B" w14:textId="77777777" w:rsidR="003B6B26" w:rsidRPr="008F5CDF" w:rsidRDefault="003B6B26" w:rsidP="006857D9">
      <w:pPr>
        <w:ind w:left="806" w:hanging="360"/>
        <w:contextualSpacing/>
      </w:pPr>
    </w:p>
    <w:p w14:paraId="386E64D0" w14:textId="32D17777" w:rsidR="003B6B26" w:rsidRPr="008F5CDF" w:rsidRDefault="003B6B26" w:rsidP="00774095">
      <w:pPr>
        <w:numPr>
          <w:ilvl w:val="0"/>
          <w:numId w:val="8"/>
        </w:numPr>
        <w:ind w:left="806"/>
        <w:contextualSpacing/>
      </w:pPr>
      <w:r w:rsidRPr="008F5CDF">
        <w:t xml:space="preserve">Offeror </w:t>
      </w:r>
      <w:r w:rsidRPr="008F5CDF">
        <w:rPr>
          <w:b/>
        </w:rPr>
        <w:t>must</w:t>
      </w:r>
      <w:r w:rsidRPr="008F5CDF">
        <w:t xml:space="preserve"> agree to maintain a record of the number of employees who have (a) accepted health insurance; (b) decline health insurance due to other health insurance coverage already in place; or (c) decline health insurance for other reasons.  These records are subject to review and audit by a representative of the </w:t>
      </w:r>
      <w:r w:rsidR="00574A83">
        <w:t>S</w:t>
      </w:r>
      <w:r w:rsidRPr="008F5CDF">
        <w:t>tate.</w:t>
      </w:r>
    </w:p>
    <w:p w14:paraId="7E1E641D" w14:textId="77777777" w:rsidR="003B6B26" w:rsidRPr="008F5CDF" w:rsidRDefault="003B6B26" w:rsidP="006857D9">
      <w:pPr>
        <w:ind w:left="806"/>
        <w:contextualSpacing/>
      </w:pPr>
    </w:p>
    <w:p w14:paraId="6EF3A398" w14:textId="62B95DA0" w:rsidR="003B6B26" w:rsidRPr="008F5CDF" w:rsidRDefault="003B6B26" w:rsidP="00774095">
      <w:pPr>
        <w:numPr>
          <w:ilvl w:val="0"/>
          <w:numId w:val="8"/>
        </w:numPr>
        <w:ind w:left="806"/>
        <w:contextualSpacing/>
      </w:pPr>
      <w:r w:rsidRPr="008F5CDF">
        <w:t xml:space="preserve">Offeror </w:t>
      </w:r>
      <w:r w:rsidRPr="008F5CDF">
        <w:rPr>
          <w:b/>
        </w:rPr>
        <w:t>must</w:t>
      </w:r>
      <w:r w:rsidRPr="008F5CDF">
        <w:t xml:space="preserve"> agree to advise all employees of the availability of State publicly financed health care coverage programs by providing each employee with, as a minimum, the following web site link to additional information </w:t>
      </w:r>
      <w:hyperlink r:id="rId20" w:history="1">
        <w:r w:rsidR="00574A83" w:rsidRPr="0048286F">
          <w:rPr>
            <w:rStyle w:val="Hyperlink"/>
          </w:rPr>
          <w:t>https://www.bewellnm.com</w:t>
        </w:r>
      </w:hyperlink>
      <w:r w:rsidRPr="008F5CDF">
        <w:t>.</w:t>
      </w:r>
    </w:p>
    <w:p w14:paraId="13D7F030" w14:textId="77777777" w:rsidR="003B6B26" w:rsidRPr="008F5CDF" w:rsidRDefault="003B6B26" w:rsidP="006857D9">
      <w:pPr>
        <w:ind w:left="806"/>
        <w:contextualSpacing/>
      </w:pPr>
    </w:p>
    <w:p w14:paraId="5E261F8D" w14:textId="77777777" w:rsidR="003B6B26" w:rsidRPr="008F5CDF" w:rsidRDefault="003B6B26" w:rsidP="00774095">
      <w:pPr>
        <w:numPr>
          <w:ilvl w:val="0"/>
          <w:numId w:val="8"/>
        </w:numPr>
        <w:ind w:left="806"/>
        <w:contextualSpacing/>
      </w:pPr>
      <w:r w:rsidRPr="008F5CDF">
        <w:t>For Indefinite Quantity, Indefinite Delivery contracts (price agreements without specific limitations on quantity and providing for an indeterminate number of orders to be placed against it); these requirements shall apply the first day of the second month after the Offeror reports combined sales (from state and, if applicable, from local public bodies if from a state price agreement) of $250,000.</w:t>
      </w:r>
    </w:p>
    <w:p w14:paraId="62436547" w14:textId="013DD473" w:rsidR="00D56CCE" w:rsidRPr="008F5CDF" w:rsidRDefault="000313E2" w:rsidP="006857D9">
      <w:pPr>
        <w:pStyle w:val="Heading3"/>
      </w:pPr>
      <w:bookmarkStart w:id="76" w:name="_Toc97815327"/>
      <w:bookmarkEnd w:id="75"/>
      <w:r w:rsidRPr="008F5CDF">
        <w:t>2</w:t>
      </w:r>
      <w:r w:rsidR="003606DC">
        <w:t>7</w:t>
      </w:r>
      <w:r w:rsidR="00C07139" w:rsidRPr="008F5CDF">
        <w:t xml:space="preserve">.  </w:t>
      </w:r>
      <w:r w:rsidR="00D56CCE" w:rsidRPr="008F5CDF">
        <w:t>Disclosure Regarding Responsibility</w:t>
      </w:r>
      <w:bookmarkEnd w:id="76"/>
    </w:p>
    <w:p w14:paraId="4E913992" w14:textId="77777777" w:rsidR="00D56CCE" w:rsidRPr="008F5CDF" w:rsidRDefault="00D56CCE" w:rsidP="00774095">
      <w:pPr>
        <w:widowControl w:val="0"/>
        <w:numPr>
          <w:ilvl w:val="0"/>
          <w:numId w:val="10"/>
        </w:numPr>
        <w:suppressAutoHyphens/>
        <w:ind w:left="810"/>
        <w:contextualSpacing/>
      </w:pPr>
      <w:r w:rsidRPr="008F5CDF">
        <w:t xml:space="preserve">Any prospective Contractor and any of its </w:t>
      </w:r>
      <w:proofErr w:type="gramStart"/>
      <w:r w:rsidRPr="008F5CDF">
        <w:t>Principals</w:t>
      </w:r>
      <w:proofErr w:type="gramEnd"/>
      <w:r w:rsidRPr="008F5CDF">
        <w:t xml:space="preserve"> who enter into a contract greater than sixty thousand dollars ($60,000.00) with any state agency or local public body for professional services, tangible personal property, services or construction agrees to disclose whether the Contractor, or any principal of the Contractor’s company:</w:t>
      </w:r>
    </w:p>
    <w:p w14:paraId="0E46281C" w14:textId="17C6B52C" w:rsidR="00D56CCE" w:rsidRPr="008F5CDF" w:rsidRDefault="00D56CCE" w:rsidP="00774095">
      <w:pPr>
        <w:numPr>
          <w:ilvl w:val="0"/>
          <w:numId w:val="11"/>
        </w:numPr>
        <w:ind w:left="1170"/>
        <w:contextualSpacing/>
      </w:pPr>
      <w:r w:rsidRPr="008F5CDF">
        <w:t xml:space="preserve">is presently debarred, suspended, proposed for debarment, or declared ineligible for award of contract by any federal entity, state agency or local public </w:t>
      </w:r>
      <w:proofErr w:type="gramStart"/>
      <w:r w:rsidRPr="008F5CDF">
        <w:t>body;</w:t>
      </w:r>
      <w:proofErr w:type="gramEnd"/>
    </w:p>
    <w:p w14:paraId="347D725E" w14:textId="77777777" w:rsidR="00D56CCE" w:rsidRPr="008F5CDF" w:rsidRDefault="00D56CCE" w:rsidP="00774095">
      <w:pPr>
        <w:numPr>
          <w:ilvl w:val="0"/>
          <w:numId w:val="11"/>
        </w:numPr>
        <w:ind w:left="1170"/>
        <w:contextualSpacing/>
      </w:pPr>
      <w:r w:rsidRPr="008F5CDF">
        <w:t xml:space="preserve">has within a three-year period preceding this offer, been convicted in a criminal matter or had a civil judgment rendered against them for: </w:t>
      </w:r>
    </w:p>
    <w:p w14:paraId="4B9962D4" w14:textId="77777777" w:rsidR="00D56CCE" w:rsidRPr="008F5CDF" w:rsidRDefault="00D56CCE" w:rsidP="00774095">
      <w:pPr>
        <w:numPr>
          <w:ilvl w:val="0"/>
          <w:numId w:val="12"/>
        </w:numPr>
        <w:ind w:left="1440" w:hanging="270"/>
        <w:contextualSpacing/>
      </w:pPr>
      <w:r w:rsidRPr="008F5CDF">
        <w:t xml:space="preserve">the commission of fraud or a criminal offense in connection with obtaining, attempting to obtain, or performing a public (federal, state or local) contract or </w:t>
      </w:r>
      <w:proofErr w:type="gramStart"/>
      <w:r w:rsidRPr="008F5CDF">
        <w:t>subcontract;</w:t>
      </w:r>
      <w:proofErr w:type="gramEnd"/>
      <w:r w:rsidRPr="008F5CDF">
        <w:t xml:space="preserve"> </w:t>
      </w:r>
    </w:p>
    <w:p w14:paraId="56714152" w14:textId="77777777" w:rsidR="00D56CCE" w:rsidRPr="008F5CDF" w:rsidRDefault="00D56CCE" w:rsidP="00774095">
      <w:pPr>
        <w:numPr>
          <w:ilvl w:val="0"/>
          <w:numId w:val="12"/>
        </w:numPr>
        <w:ind w:left="1440" w:hanging="270"/>
        <w:contextualSpacing/>
      </w:pPr>
      <w:r w:rsidRPr="008F5CDF">
        <w:t>violation of Federal or state antitrust statutes related to the submission of offers; or</w:t>
      </w:r>
    </w:p>
    <w:p w14:paraId="2B2D9D78" w14:textId="4EC268C7" w:rsidR="00D56CCE" w:rsidRPr="008F5CDF" w:rsidRDefault="00D56CCE" w:rsidP="00774095">
      <w:pPr>
        <w:numPr>
          <w:ilvl w:val="0"/>
          <w:numId w:val="12"/>
        </w:numPr>
        <w:ind w:left="1440" w:hanging="270"/>
        <w:contextualSpacing/>
      </w:pPr>
      <w:r w:rsidRPr="008F5CDF">
        <w:t xml:space="preserve">the commission in any federal or state jurisdiction of embezzlement, theft, forgery, bribery, falsification or destruction of records, making false statements, tax evasion, violation of Federal criminal tax law, or receiving stolen </w:t>
      </w:r>
      <w:proofErr w:type="gramStart"/>
      <w:r w:rsidRPr="008F5CDF">
        <w:t>property;</w:t>
      </w:r>
      <w:proofErr w:type="gramEnd"/>
    </w:p>
    <w:p w14:paraId="3E82E730" w14:textId="4A728CA7" w:rsidR="00D56CCE" w:rsidRPr="008F5CDF" w:rsidRDefault="00D56CCE" w:rsidP="00774095">
      <w:pPr>
        <w:numPr>
          <w:ilvl w:val="0"/>
          <w:numId w:val="11"/>
        </w:numPr>
        <w:ind w:left="1170"/>
        <w:contextualSpacing/>
      </w:pPr>
      <w:r w:rsidRPr="008F5CDF">
        <w:t xml:space="preserve">is presently indicted for, or otherwise criminally or civilly charged by any (federal state or local) government entity with the commission of any of the offenses enumerated in paragraph A of this </w:t>
      </w:r>
      <w:proofErr w:type="gramStart"/>
      <w:r w:rsidRPr="008F5CDF">
        <w:t>disclosure;</w:t>
      </w:r>
      <w:proofErr w:type="gramEnd"/>
    </w:p>
    <w:p w14:paraId="3EEBF42E" w14:textId="77777777" w:rsidR="00D56CCE" w:rsidRPr="008F5CDF" w:rsidRDefault="00D56CCE" w:rsidP="00774095">
      <w:pPr>
        <w:pStyle w:val="ListParagraph"/>
        <w:numPr>
          <w:ilvl w:val="0"/>
          <w:numId w:val="13"/>
        </w:numPr>
        <w:ind w:left="1170"/>
        <w:rPr>
          <w:b w:val="0"/>
          <w:sz w:val="24"/>
        </w:rPr>
      </w:pPr>
      <w:r w:rsidRPr="008F5CDF">
        <w:rPr>
          <w:b w:val="0"/>
          <w:sz w:val="24"/>
        </w:rPr>
        <w:lastRenderedPageBreak/>
        <w:t>has, preceding this offer, been notified of any delinquent Federal or state taxes in an amount that exceeds $3,000.00 of which the liability remains unsatisfied. Taxes are considered delinquent if the following criteria apply.</w:t>
      </w:r>
    </w:p>
    <w:p w14:paraId="7D035715" w14:textId="77777777" w:rsidR="00D56CCE" w:rsidRPr="008F5CDF" w:rsidRDefault="00D56CCE" w:rsidP="00774095">
      <w:pPr>
        <w:numPr>
          <w:ilvl w:val="1"/>
          <w:numId w:val="9"/>
        </w:numPr>
        <w:ind w:left="1440"/>
        <w:contextualSpacing/>
      </w:pPr>
      <w:r w:rsidRPr="008F5CDF">
        <w:t>The tax liability is finally determined.  The liability is finally determined if it has been assessed.  A liability is not finally determined if there is a pending administrative or judicial challenge.  In the case of a judicial challenge of the liability, the liability is not finally determined until all judicial appeal rights have been exhausted.</w:t>
      </w:r>
    </w:p>
    <w:p w14:paraId="0430C0AF" w14:textId="77777777" w:rsidR="00D56CCE" w:rsidRPr="008F5CDF" w:rsidRDefault="00D56CCE" w:rsidP="00774095">
      <w:pPr>
        <w:numPr>
          <w:ilvl w:val="1"/>
          <w:numId w:val="9"/>
        </w:numPr>
        <w:ind w:left="1440"/>
        <w:contextualSpacing/>
      </w:pPr>
      <w:r w:rsidRPr="008F5CDF">
        <w:t>The taxpayer is delinquent in making payment.  A taxpayer is delinquent if the taxpayer has failed to pay the tax liability when full payment was due and required.  A taxpayer is not delinquent in cases where enforced collection action is precluded.</w:t>
      </w:r>
    </w:p>
    <w:p w14:paraId="5D5CBD62" w14:textId="52120044" w:rsidR="00D56CCE" w:rsidRPr="008F5CDF" w:rsidRDefault="00D56CCE" w:rsidP="00774095">
      <w:pPr>
        <w:numPr>
          <w:ilvl w:val="1"/>
          <w:numId w:val="9"/>
        </w:numPr>
        <w:ind w:left="1440"/>
        <w:contextualSpacing/>
      </w:pPr>
      <w:r w:rsidRPr="008F5CDF">
        <w:t xml:space="preserve">Have within a </w:t>
      </w:r>
      <w:r w:rsidR="007738E1" w:rsidRPr="008F5CDF">
        <w:t>three-year</w:t>
      </w:r>
      <w:r w:rsidRPr="008F5CDF">
        <w:t xml:space="preserve"> period preceding this offer, had one or more contracts terminated for default by any federal or state agency or local public body.)</w:t>
      </w:r>
    </w:p>
    <w:p w14:paraId="5504313F" w14:textId="73628577" w:rsidR="00D56CCE" w:rsidRPr="008F5CDF" w:rsidRDefault="007738E1" w:rsidP="00774095">
      <w:pPr>
        <w:widowControl w:val="0"/>
        <w:numPr>
          <w:ilvl w:val="0"/>
          <w:numId w:val="10"/>
        </w:numPr>
        <w:suppressAutoHyphens/>
        <w:ind w:left="810"/>
        <w:contextualSpacing/>
      </w:pPr>
      <w:r>
        <w:t>“</w:t>
      </w:r>
      <w:r w:rsidR="00D56CCE" w:rsidRPr="008F5CDF">
        <w:t>Principal</w:t>
      </w:r>
      <w:r>
        <w:t>”</w:t>
      </w:r>
      <w:r w:rsidR="00D56CCE" w:rsidRPr="008F5CDF">
        <w:t>, for the purpose of this disclosure, means an officer, director, owner, partner, or a person having primary management or supervisory responsibilities within a business entity or related entities.</w:t>
      </w:r>
    </w:p>
    <w:p w14:paraId="27B537C1" w14:textId="77777777" w:rsidR="00D56CCE" w:rsidRPr="008F5CDF" w:rsidRDefault="00D56CCE" w:rsidP="00774095">
      <w:pPr>
        <w:widowControl w:val="0"/>
        <w:numPr>
          <w:ilvl w:val="0"/>
          <w:numId w:val="10"/>
        </w:numPr>
        <w:suppressAutoHyphens/>
        <w:ind w:left="810"/>
        <w:contextualSpacing/>
      </w:pPr>
      <w:r w:rsidRPr="008F5CDF">
        <w:t>The Contractor shall provide immediate written notice to the State Purchasing Agent or other party to this Agreement if, at any time during the term of this Agreement, the Contractor learns that the Contractor’s disclosure was at any time erroneous or became erroneous by reason of changed circumstances.</w:t>
      </w:r>
    </w:p>
    <w:p w14:paraId="29E72030" w14:textId="77777777" w:rsidR="00D56CCE" w:rsidRPr="008F5CDF" w:rsidRDefault="00D56CCE" w:rsidP="00774095">
      <w:pPr>
        <w:widowControl w:val="0"/>
        <w:numPr>
          <w:ilvl w:val="0"/>
          <w:numId w:val="10"/>
        </w:numPr>
        <w:suppressAutoHyphens/>
        <w:ind w:left="810"/>
        <w:contextualSpacing/>
      </w:pPr>
      <w:r w:rsidRPr="008F5CDF">
        <w:t>A disclosure that any of the items in this requirement exist will not necessarily result in termination of this 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14:paraId="52FA2166" w14:textId="77777777" w:rsidR="00D56CCE" w:rsidRPr="008F5CDF" w:rsidRDefault="00D56CCE" w:rsidP="00774095">
      <w:pPr>
        <w:widowControl w:val="0"/>
        <w:numPr>
          <w:ilvl w:val="0"/>
          <w:numId w:val="10"/>
        </w:numPr>
        <w:suppressAutoHyphens/>
        <w:ind w:left="810"/>
        <w:contextualSpacing/>
      </w:pPr>
      <w:r w:rsidRPr="008F5CDF">
        <w:t>Nothing contained in the foregoing shall be construed to require establishment of a system of records in order to render, in good faith, the disclosure required by this document.  The knowledge and information of a Contractor is not required to exceed that which is the normally possessed by a prudent person in the ordinary course of business dealings.</w:t>
      </w:r>
    </w:p>
    <w:p w14:paraId="0FA7B7B7" w14:textId="25A7174D" w:rsidR="006D542C" w:rsidRPr="008F5CDF" w:rsidRDefault="00D56CCE" w:rsidP="00774095">
      <w:pPr>
        <w:widowControl w:val="0"/>
        <w:numPr>
          <w:ilvl w:val="0"/>
          <w:numId w:val="10"/>
        </w:numPr>
        <w:suppressAutoHyphens/>
        <w:ind w:left="810"/>
        <w:contextualSpacing/>
      </w:pPr>
      <w:r w:rsidRPr="008F5CDF">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 charged by any government entity (federal, state</w:t>
      </w:r>
      <w:r w:rsidR="007738E1">
        <w:t>,</w:t>
      </w:r>
      <w:r w:rsidRPr="008F5CDF">
        <w:t xml:space="preserve"> or local) with commission of any offenses named in this document the Contractor </w:t>
      </w:r>
      <w:r w:rsidRPr="008F5CDF">
        <w:rPr>
          <w:b/>
        </w:rPr>
        <w:t>must</w:t>
      </w:r>
      <w:r w:rsidRPr="008F5CDF">
        <w:t xml:space="preserve"> provide immediate written notice to the State Purchasing Agent or other party to this Agreement.  If it is later determined that the Contractor knowingly rendered an erroneous disclosure, in addition to other remedies available to the Government, the State Purchasing Agent or Central Purchasing Officer may terminate the involved contract for cause.  Still further the State Purchasing Agent or Central Purchasing Officer may suspend or debar the Contractor from eligibility for future solicitations until such time as the matter is resolved to the satisfaction of the State Purchasing Agent or Central Purchasing Officer.</w:t>
      </w:r>
    </w:p>
    <w:p w14:paraId="1F373EE1" w14:textId="44D396A7" w:rsidR="00D56CCE" w:rsidRPr="008F5CDF" w:rsidRDefault="000313E2" w:rsidP="006857D9">
      <w:pPr>
        <w:pStyle w:val="Heading3"/>
      </w:pPr>
      <w:bookmarkStart w:id="77" w:name="_Toc97815328"/>
      <w:r w:rsidRPr="008F5CDF">
        <w:t>2</w:t>
      </w:r>
      <w:r w:rsidR="00715743">
        <w:t>8</w:t>
      </w:r>
      <w:r w:rsidR="00D24A23" w:rsidRPr="008F5CDF">
        <w:t xml:space="preserve">.  </w:t>
      </w:r>
      <w:r w:rsidR="00D56CCE" w:rsidRPr="008F5CDF">
        <w:t xml:space="preserve">Letter of </w:t>
      </w:r>
      <w:r w:rsidR="00D56CCE" w:rsidRPr="006857D9">
        <w:t>Transmittal</w:t>
      </w:r>
      <w:bookmarkEnd w:id="77"/>
      <w:r w:rsidR="00D56CCE" w:rsidRPr="008F5CDF">
        <w:t xml:space="preserve"> </w:t>
      </w:r>
    </w:p>
    <w:p w14:paraId="25740B4A" w14:textId="77777777" w:rsidR="00D56CCE" w:rsidRPr="008F5CDF" w:rsidRDefault="00D56CCE" w:rsidP="006857D9">
      <w:pPr>
        <w:ind w:left="450"/>
        <w:contextualSpacing/>
      </w:pPr>
      <w:r w:rsidRPr="008F5CDF">
        <w:t xml:space="preserve">Offeror’s proposal </w:t>
      </w:r>
      <w:r w:rsidRPr="008F5CDF">
        <w:rPr>
          <w:b/>
        </w:rPr>
        <w:t>must</w:t>
      </w:r>
      <w:r w:rsidRPr="008F5CDF">
        <w:t xml:space="preserve"> be accompanied by the Letter of Transmittal Form (Appendix C) which </w:t>
      </w:r>
      <w:r w:rsidRPr="008F5CDF">
        <w:rPr>
          <w:b/>
        </w:rPr>
        <w:t>must</w:t>
      </w:r>
      <w:r w:rsidRPr="008F5CDF">
        <w:t xml:space="preserve"> be completed and signed by an individual person authorized to obligate the organization.  The letter of transmittal </w:t>
      </w:r>
      <w:r w:rsidRPr="008F5CDF">
        <w:rPr>
          <w:b/>
        </w:rPr>
        <w:t>MUST</w:t>
      </w:r>
      <w:r w:rsidRPr="008F5CDF">
        <w:t>:</w:t>
      </w:r>
    </w:p>
    <w:p w14:paraId="6FE1EFA5" w14:textId="77777777" w:rsidR="00D56CCE" w:rsidRPr="008F5CDF" w:rsidRDefault="00D56CCE" w:rsidP="008F7EF8">
      <w:pPr>
        <w:ind w:hanging="1080"/>
        <w:contextualSpacing/>
        <w:jc w:val="both"/>
      </w:pPr>
    </w:p>
    <w:p w14:paraId="1E98E3A6" w14:textId="16359C33" w:rsidR="007A7CBB" w:rsidRPr="007A7CBB" w:rsidRDefault="007A7CBB" w:rsidP="007A7CBB">
      <w:pPr>
        <w:ind w:left="748"/>
      </w:pPr>
      <w:r w:rsidRPr="007A7CBB">
        <w:t xml:space="preserve">Offeror’s proposal must be accompanied by an </w:t>
      </w:r>
      <w:r w:rsidRPr="007A7CBB">
        <w:rPr>
          <w:b/>
          <w:u w:val="single"/>
        </w:rPr>
        <w:t xml:space="preserve">unaltered </w:t>
      </w:r>
      <w:r w:rsidRPr="007A7CBB">
        <w:t>Letter of Transmittal Form (A</w:t>
      </w:r>
      <w:r w:rsidR="00EC2D9E" w:rsidRPr="007A7CBB">
        <w:t xml:space="preserve">ppendix </w:t>
      </w:r>
      <w:r>
        <w:t>C</w:t>
      </w:r>
      <w:r w:rsidRPr="007A7CBB">
        <w:t xml:space="preserve">), which must be </w:t>
      </w:r>
      <w:r w:rsidRPr="007A7CBB">
        <w:rPr>
          <w:b/>
          <w:u w:val="single"/>
        </w:rPr>
        <w:t>completed</w:t>
      </w:r>
      <w:r w:rsidRPr="007A7CBB">
        <w:t xml:space="preserve"> and </w:t>
      </w:r>
      <w:r w:rsidRPr="007A7CBB">
        <w:rPr>
          <w:b/>
          <w:u w:val="single"/>
        </w:rPr>
        <w:t>signed</w:t>
      </w:r>
      <w:r w:rsidRPr="007A7CBB">
        <w:t xml:space="preserve"> by the individual authorized to contractually obligate the company, identified in #2 below.  </w:t>
      </w:r>
      <w:r w:rsidRPr="007A7CBB">
        <w:rPr>
          <w:b/>
          <w:u w:val="single"/>
        </w:rPr>
        <w:t>DO NOT LEAVE ANY OF THE ITEMS ON THE FORM BLANK</w:t>
      </w:r>
      <w:r w:rsidRPr="007A7CBB">
        <w:t xml:space="preserve"> (N/A, None, </w:t>
      </w:r>
      <w:proofErr w:type="gramStart"/>
      <w:r w:rsidRPr="007A7CBB">
        <w:t>Does</w:t>
      </w:r>
      <w:proofErr w:type="gramEnd"/>
      <w:r w:rsidRPr="007A7CBB">
        <w:t xml:space="preserve"> not apply, etc.</w:t>
      </w:r>
      <w:r w:rsidR="007738E1">
        <w:t>,</w:t>
      </w:r>
      <w:r w:rsidRPr="007A7CBB">
        <w:t xml:space="preserve"> are acceptable responses).</w:t>
      </w:r>
    </w:p>
    <w:p w14:paraId="6A621844" w14:textId="77777777" w:rsidR="007A7CBB" w:rsidRPr="007A7CBB" w:rsidRDefault="007A7CBB" w:rsidP="007A7CBB">
      <w:pPr>
        <w:ind w:left="748"/>
      </w:pPr>
    </w:p>
    <w:p w14:paraId="5049D50C" w14:textId="77777777" w:rsidR="007A7CBB" w:rsidRPr="007A7CBB" w:rsidRDefault="007A7CBB" w:rsidP="007A7CBB">
      <w:pPr>
        <w:ind w:left="748"/>
      </w:pPr>
      <w:r w:rsidRPr="007A7CBB">
        <w:lastRenderedPageBreak/>
        <w:t>The Letter of Transmittal MUST:</w:t>
      </w:r>
    </w:p>
    <w:p w14:paraId="3B7F203A" w14:textId="77777777" w:rsidR="007A7CBB" w:rsidRPr="007A7CBB" w:rsidRDefault="007A7CBB" w:rsidP="007A7CBB">
      <w:pPr>
        <w:jc w:val="both"/>
      </w:pPr>
    </w:p>
    <w:p w14:paraId="17041602" w14:textId="77777777" w:rsidR="007A7CBB" w:rsidRPr="007A7CBB" w:rsidRDefault="007A7CBB" w:rsidP="00774095">
      <w:pPr>
        <w:numPr>
          <w:ilvl w:val="0"/>
          <w:numId w:val="14"/>
        </w:numPr>
        <w:ind w:left="1080"/>
      </w:pPr>
      <w:r w:rsidRPr="007A7CBB">
        <w:t>Identify the submitting business entity (its Name, Mailing Address and Phone Number</w:t>
      </w:r>
      <w:proofErr w:type="gramStart"/>
      <w:r w:rsidRPr="007A7CBB">
        <w:t>);</w:t>
      </w:r>
      <w:proofErr w:type="gramEnd"/>
    </w:p>
    <w:p w14:paraId="12CD0267" w14:textId="77777777" w:rsidR="007A7CBB" w:rsidRPr="007A7CBB" w:rsidRDefault="007A7CBB" w:rsidP="00774095">
      <w:pPr>
        <w:numPr>
          <w:ilvl w:val="0"/>
          <w:numId w:val="14"/>
        </w:numPr>
        <w:ind w:left="1080"/>
      </w:pPr>
      <w:r w:rsidRPr="007A7CBB">
        <w:t xml:space="preserve">Identify the Name, Title, Telephone, and E-mail address of the person authorized by the Offeror’s organization to (A) contractually obligate the business entity providing the Offer, (B) negotiate a contract on behalf of the organization; and/or (C) provide clarifications or answer questions regarding the Offeror’s proposal content </w:t>
      </w:r>
      <w:r w:rsidRPr="007A7CBB">
        <w:rPr>
          <w:i/>
          <w:sz w:val="22"/>
          <w:szCs w:val="22"/>
        </w:rPr>
        <w:t xml:space="preserve">(A response to B and/or C is only required if the responses </w:t>
      </w:r>
      <w:proofErr w:type="gramStart"/>
      <w:r w:rsidRPr="007A7CBB">
        <w:rPr>
          <w:i/>
          <w:sz w:val="22"/>
          <w:szCs w:val="22"/>
        </w:rPr>
        <w:t>differs</w:t>
      </w:r>
      <w:proofErr w:type="gramEnd"/>
      <w:r w:rsidRPr="007A7CBB">
        <w:rPr>
          <w:i/>
          <w:sz w:val="22"/>
          <w:szCs w:val="22"/>
        </w:rPr>
        <w:t xml:space="preserve"> from the individual identified in A)</w:t>
      </w:r>
      <w:r w:rsidRPr="007A7CBB">
        <w:rPr>
          <w:sz w:val="22"/>
          <w:szCs w:val="22"/>
        </w:rPr>
        <w:t>;</w:t>
      </w:r>
    </w:p>
    <w:p w14:paraId="5DE1DB52" w14:textId="77777777" w:rsidR="007A7CBB" w:rsidRPr="007A7CBB" w:rsidRDefault="007A7CBB" w:rsidP="00774095">
      <w:pPr>
        <w:numPr>
          <w:ilvl w:val="0"/>
          <w:numId w:val="14"/>
        </w:numPr>
        <w:ind w:left="1080"/>
      </w:pPr>
      <w:r w:rsidRPr="007A7CBB">
        <w:t xml:space="preserve">Identify sub-contractors, if any, anticipated to be utilized in the performance of any resultant contract </w:t>
      </w:r>
      <w:proofErr w:type="gramStart"/>
      <w:r w:rsidRPr="007A7CBB">
        <w:t>award;</w:t>
      </w:r>
      <w:proofErr w:type="gramEnd"/>
    </w:p>
    <w:p w14:paraId="3CA7B194" w14:textId="57BB55F2" w:rsidR="007A7CBB" w:rsidRPr="007A7CBB" w:rsidRDefault="007A7CBB" w:rsidP="00774095">
      <w:pPr>
        <w:numPr>
          <w:ilvl w:val="0"/>
          <w:numId w:val="14"/>
        </w:numPr>
        <w:ind w:left="1080"/>
      </w:pPr>
      <w:r w:rsidRPr="007A7CBB">
        <w:t>Describe any relationship with any other entity (such as State Agency, reseller, etc., that is not a sub-contractor identified in #3</w:t>
      </w:r>
      <w:r w:rsidR="00574A83">
        <w:t xml:space="preserve"> above</w:t>
      </w:r>
      <w:r w:rsidRPr="007A7CBB">
        <w:t>), if any, which will be used in the performance of this awarded contract; and</w:t>
      </w:r>
    </w:p>
    <w:p w14:paraId="08545DF9" w14:textId="04CBE9C4" w:rsidR="007A7CBB" w:rsidRPr="007A7CBB" w:rsidRDefault="007A7CBB" w:rsidP="00774095">
      <w:pPr>
        <w:numPr>
          <w:ilvl w:val="0"/>
          <w:numId w:val="14"/>
        </w:numPr>
        <w:ind w:left="1080"/>
      </w:pPr>
      <w:r w:rsidRPr="007A7CBB">
        <w:t xml:space="preserve">Be signed and dated by the person identified in #2 above; attesting to the veracity of the information </w:t>
      </w:r>
      <w:r w:rsidR="00860A41" w:rsidRPr="007A7CBB">
        <w:t>provided and</w:t>
      </w:r>
      <w:r w:rsidRPr="007A7CBB">
        <w:t xml:space="preserve"> acknowledging (a) the organization’s acceptance of the Conditions Governing the Procurement stated in Section II.C.1, (b) the organizations acceptance of the Section V Evaluation Factors, and (c) receipt of </w:t>
      </w:r>
      <w:proofErr w:type="gramStart"/>
      <w:r w:rsidRPr="007A7CBB">
        <w:t>any and all</w:t>
      </w:r>
      <w:proofErr w:type="gramEnd"/>
      <w:r w:rsidRPr="007A7CBB">
        <w:t xml:space="preserve"> amendments to the RFP.</w:t>
      </w:r>
    </w:p>
    <w:p w14:paraId="27A5DFD1" w14:textId="77777777" w:rsidR="007A7CBB" w:rsidRPr="007A7CBB" w:rsidRDefault="007A7CBB" w:rsidP="007A7CBB">
      <w:pPr>
        <w:ind w:left="720"/>
      </w:pPr>
    </w:p>
    <w:p w14:paraId="21881DE8" w14:textId="77777777" w:rsidR="007A7CBB" w:rsidRPr="007A7CBB" w:rsidRDefault="007A7CBB" w:rsidP="007A7CBB">
      <w:pPr>
        <w:ind w:left="720"/>
        <w:rPr>
          <w:b/>
          <w:u w:val="single"/>
        </w:rPr>
      </w:pPr>
      <w:r w:rsidRPr="007A7CBB">
        <w:rPr>
          <w:b/>
          <w:u w:val="single"/>
        </w:rPr>
        <w:t>Failure to respond to ALL items as indicated above, will result in Offeror’s disqualification.</w:t>
      </w:r>
    </w:p>
    <w:p w14:paraId="327C418C" w14:textId="492AF5C2" w:rsidR="006857D9" w:rsidRPr="008F5CDF" w:rsidRDefault="00701AAE" w:rsidP="006857D9">
      <w:pPr>
        <w:pStyle w:val="Heading3"/>
      </w:pPr>
      <w:bookmarkStart w:id="78" w:name="_Toc97815329"/>
      <w:r>
        <w:t>29</w:t>
      </w:r>
      <w:r w:rsidR="006857D9" w:rsidRPr="008F5CDF">
        <w:t xml:space="preserve">.  </w:t>
      </w:r>
      <w:r w:rsidR="006857D9">
        <w:t>Campaign Contribution Disclosure Form</w:t>
      </w:r>
      <w:bookmarkEnd w:id="78"/>
      <w:r w:rsidR="006857D9">
        <w:t xml:space="preserve"> </w:t>
      </w:r>
      <w:r w:rsidR="006857D9" w:rsidRPr="008F5CDF">
        <w:t xml:space="preserve"> </w:t>
      </w:r>
    </w:p>
    <w:p w14:paraId="73F575EE" w14:textId="7117607E" w:rsidR="007A7CBB" w:rsidRPr="007A7CBB" w:rsidRDefault="007A7CBB" w:rsidP="007A7CBB">
      <w:pPr>
        <w:ind w:left="720"/>
      </w:pPr>
      <w:r w:rsidRPr="007A7CBB">
        <w:t>Offeror must complete, sign, and return the Campaign Contribution Disclosure Form, A</w:t>
      </w:r>
      <w:r w:rsidR="00EC2D9E" w:rsidRPr="007A7CBB">
        <w:t>ppendix</w:t>
      </w:r>
      <w:r w:rsidRPr="007A7CBB">
        <w:t xml:space="preserve"> </w:t>
      </w:r>
      <w:r>
        <w:t>D</w:t>
      </w:r>
      <w:r w:rsidRPr="007A7CBB">
        <w:t xml:space="preserve">, as a part of their proposal.  This requirement applies </w:t>
      </w:r>
      <w:proofErr w:type="gramStart"/>
      <w:r w:rsidRPr="007A7CBB">
        <w:t>regardless</w:t>
      </w:r>
      <w:proofErr w:type="gramEnd"/>
      <w:r w:rsidRPr="007A7CBB">
        <w:t xml:space="preserve"> whether a covered contribution was made or not made for the positions of Governor and Lieutenant Governor or other identified official.  </w:t>
      </w:r>
      <w:r w:rsidRPr="007A7CBB">
        <w:rPr>
          <w:b/>
          <w:u w:val="single"/>
        </w:rPr>
        <w:t>Failure to complete and return the signed, unaltered form will result in Offeror’s disqualification.</w:t>
      </w:r>
    </w:p>
    <w:p w14:paraId="5A3CA214" w14:textId="2991F019" w:rsidR="006857D9" w:rsidRPr="008F5CDF" w:rsidRDefault="006857D9" w:rsidP="006857D9">
      <w:pPr>
        <w:pStyle w:val="Heading3"/>
      </w:pPr>
      <w:bookmarkStart w:id="79" w:name="_Toc97815330"/>
      <w:r>
        <w:t>3</w:t>
      </w:r>
      <w:r w:rsidR="00701AAE">
        <w:t>0</w:t>
      </w:r>
      <w:r w:rsidRPr="008F5CDF">
        <w:t xml:space="preserve">.  </w:t>
      </w:r>
      <w:r>
        <w:t>New Mexico Preferences</w:t>
      </w:r>
      <w:bookmarkEnd w:id="79"/>
      <w:r>
        <w:t xml:space="preserve"> </w:t>
      </w:r>
      <w:r w:rsidRPr="008F5CDF">
        <w:t xml:space="preserve"> </w:t>
      </w:r>
    </w:p>
    <w:p w14:paraId="25D6B42F" w14:textId="65C42E2A" w:rsidR="00C3407D" w:rsidRPr="008F5CDF" w:rsidRDefault="00C3407D" w:rsidP="006857D9">
      <w:pPr>
        <w:ind w:left="450"/>
        <w:contextualSpacing/>
      </w:pPr>
      <w:r w:rsidRPr="008F5CDF">
        <w:t xml:space="preserve">To ensure adequate consideration and application of NMSA 1978, § 13-1-21 (as amended), Offerors </w:t>
      </w:r>
      <w:r w:rsidRPr="008F5CDF">
        <w:rPr>
          <w:b/>
        </w:rPr>
        <w:t>must</w:t>
      </w:r>
      <w:r w:rsidRPr="008F5CDF">
        <w:t xml:space="preserve"> include a copy of their preference certificate with their proposal.  Certificates for preferences </w:t>
      </w:r>
      <w:r w:rsidRPr="008F5CDF">
        <w:rPr>
          <w:b/>
        </w:rPr>
        <w:t>must</w:t>
      </w:r>
      <w:r w:rsidRPr="008F5CDF">
        <w:t xml:space="preserve"> be obtained through the New Mexico Department of Taxation &amp; Revenue </w:t>
      </w:r>
      <w:hyperlink r:id="rId21" w:history="1">
        <w:r w:rsidR="00574A83" w:rsidRPr="0048286F">
          <w:rPr>
            <w:rStyle w:val="Hyperlink"/>
          </w:rPr>
          <w:t>https://www.tax.newmexico.gov/Businesses/in-state-veteran-preference-certification.aspx</w:t>
        </w:r>
      </w:hyperlink>
      <w:r w:rsidRPr="008F5CDF">
        <w:t xml:space="preserve">. </w:t>
      </w:r>
    </w:p>
    <w:p w14:paraId="38CB3EE0" w14:textId="77777777" w:rsidR="00C3407D" w:rsidRPr="008F5CDF" w:rsidRDefault="00C3407D" w:rsidP="008F7EF8">
      <w:pPr>
        <w:contextualSpacing/>
      </w:pPr>
    </w:p>
    <w:p w14:paraId="6837DC02" w14:textId="77777777" w:rsidR="00C3407D" w:rsidRPr="008F5CDF" w:rsidRDefault="00C3407D" w:rsidP="00774095">
      <w:pPr>
        <w:numPr>
          <w:ilvl w:val="0"/>
          <w:numId w:val="15"/>
        </w:numPr>
        <w:ind w:left="900"/>
        <w:contextualSpacing/>
        <w:rPr>
          <w:b/>
          <w:bCs/>
          <w:lang w:val="en-GB"/>
        </w:rPr>
      </w:pPr>
      <w:r w:rsidRPr="008F5CDF">
        <w:rPr>
          <w:b/>
          <w:bCs/>
          <w:lang w:val="en-GB"/>
        </w:rPr>
        <w:t>New Mexico Business Preference</w:t>
      </w:r>
    </w:p>
    <w:p w14:paraId="42002140" w14:textId="77777777" w:rsidR="00C3407D" w:rsidRPr="008F5CDF" w:rsidRDefault="00C3407D" w:rsidP="00774095">
      <w:pPr>
        <w:numPr>
          <w:ilvl w:val="0"/>
          <w:numId w:val="15"/>
        </w:numPr>
        <w:ind w:left="900"/>
        <w:contextualSpacing/>
        <w:rPr>
          <w:b/>
          <w:bCs/>
          <w:lang w:val="en-GB"/>
        </w:rPr>
      </w:pPr>
      <w:r w:rsidRPr="008F5CDF">
        <w:rPr>
          <w:b/>
          <w:bCs/>
          <w:lang w:val="en-GB"/>
        </w:rPr>
        <w:t xml:space="preserve">New Mexico Resident Veterans Business Preference </w:t>
      </w:r>
    </w:p>
    <w:p w14:paraId="1A087D01" w14:textId="77777777" w:rsidR="00C3407D" w:rsidRPr="008F5CDF" w:rsidRDefault="00C3407D" w:rsidP="008F7EF8">
      <w:pPr>
        <w:ind w:left="1440"/>
        <w:contextualSpacing/>
      </w:pPr>
    </w:p>
    <w:p w14:paraId="52B0404A" w14:textId="2EBF2487" w:rsidR="00EE6DA2" w:rsidRPr="008F5CDF" w:rsidRDefault="00C3407D" w:rsidP="006857D9">
      <w:pPr>
        <w:ind w:left="450"/>
        <w:contextualSpacing/>
        <w:rPr>
          <w:b/>
          <w:bCs/>
          <w:kern w:val="32"/>
        </w:rPr>
      </w:pPr>
      <w:r w:rsidRPr="008F5CDF">
        <w:rPr>
          <w:b/>
        </w:rPr>
        <w:t xml:space="preserve">An agency shall not award a business both a resident business preference and a resident veteran business preference. </w:t>
      </w:r>
    </w:p>
    <w:p w14:paraId="6127BF0F" w14:textId="77777777" w:rsidR="007A7CBB" w:rsidRDefault="007A7CBB">
      <w:pPr>
        <w:rPr>
          <w:b/>
        </w:rPr>
      </w:pPr>
    </w:p>
    <w:p w14:paraId="4EDB108C" w14:textId="77777777" w:rsidR="007A7CBB" w:rsidRDefault="007A7CBB">
      <w:pPr>
        <w:rPr>
          <w:rFonts w:cs="Arial"/>
          <w:b/>
          <w:bCs/>
          <w:kern w:val="32"/>
          <w:sz w:val="32"/>
          <w:szCs w:val="32"/>
        </w:rPr>
      </w:pPr>
      <w:r>
        <w:br w:type="page"/>
      </w:r>
    </w:p>
    <w:p w14:paraId="4E9F482C" w14:textId="4CD97E9C" w:rsidR="001206A3" w:rsidRPr="008F5CDF" w:rsidRDefault="001206A3" w:rsidP="006857D9">
      <w:pPr>
        <w:pStyle w:val="Heading1"/>
        <w:jc w:val="left"/>
      </w:pPr>
      <w:bookmarkStart w:id="80" w:name="_Toc97815331"/>
      <w:r w:rsidRPr="008F5CDF">
        <w:lastRenderedPageBreak/>
        <w:t>III</w:t>
      </w:r>
      <w:r w:rsidR="00C83020" w:rsidRPr="008F5CDF">
        <w:t xml:space="preserve">. </w:t>
      </w:r>
      <w:r w:rsidR="00EA79D7" w:rsidRPr="008F5CDF">
        <w:t>Response Format and Organization</w:t>
      </w:r>
      <w:bookmarkEnd w:id="80"/>
    </w:p>
    <w:p w14:paraId="4FA0B266" w14:textId="77777777" w:rsidR="001206A3" w:rsidRPr="008F5CDF" w:rsidRDefault="00D24A23" w:rsidP="00EF66B9">
      <w:pPr>
        <w:pStyle w:val="Heading2"/>
      </w:pPr>
      <w:bookmarkStart w:id="81" w:name="_Toc97815332"/>
      <w:r w:rsidRPr="008F5CDF">
        <w:t xml:space="preserve">A.  </w:t>
      </w:r>
      <w:r w:rsidR="00EA79D7" w:rsidRPr="008F5CDF">
        <w:t>Number of Responses</w:t>
      </w:r>
      <w:bookmarkEnd w:id="81"/>
    </w:p>
    <w:p w14:paraId="62E8DAE7" w14:textId="532ED539" w:rsidR="00455FA2" w:rsidRPr="008F5CDF" w:rsidRDefault="00455FA2" w:rsidP="00701AAE">
      <w:pPr>
        <w:ind w:left="360"/>
        <w:contextualSpacing/>
        <w:rPr>
          <w:b/>
          <w:bCs/>
          <w:i/>
          <w:iCs/>
        </w:rPr>
      </w:pPr>
      <w:r w:rsidRPr="008F5CDF">
        <w:t>Offeror(s) may submit a proposal in Category I</w:t>
      </w:r>
      <w:r w:rsidR="001901B5" w:rsidRPr="008F5CDF">
        <w:t>:</w:t>
      </w:r>
      <w:r w:rsidRPr="008F5CDF">
        <w:t xml:space="preserve"> </w:t>
      </w:r>
      <w:r w:rsidR="00F14092" w:rsidRPr="008F5CDF">
        <w:t>“</w:t>
      </w:r>
      <w:r w:rsidRPr="008F5CDF">
        <w:t>Full range of high quality civil legal services</w:t>
      </w:r>
      <w:r w:rsidR="001901B5" w:rsidRPr="008F5CDF">
        <w:t>,</w:t>
      </w:r>
      <w:r w:rsidR="00F14092" w:rsidRPr="008F5CDF">
        <w:t>”</w:t>
      </w:r>
      <w:r w:rsidRPr="008F5CDF">
        <w:t xml:space="preserve"> or Category II</w:t>
      </w:r>
      <w:r w:rsidR="001901B5" w:rsidRPr="008F5CDF">
        <w:t>:</w:t>
      </w:r>
      <w:r w:rsidRPr="008F5CDF">
        <w:t xml:space="preserve"> </w:t>
      </w:r>
      <w:r w:rsidR="00F14092" w:rsidRPr="008F5CDF">
        <w:t>“</w:t>
      </w:r>
      <w:r w:rsidR="003072A5" w:rsidRPr="008F5CDF">
        <w:t xml:space="preserve">Activities directed to increase or coordinate statewide access to high quality civil legal services </w:t>
      </w:r>
      <w:r w:rsidR="00701AAE" w:rsidRPr="008F5CDF">
        <w:t>using</w:t>
      </w:r>
      <w:r w:rsidR="003072A5" w:rsidRPr="008F5CDF">
        <w:t xml:space="preserve"> technology</w:t>
      </w:r>
      <w:r w:rsidR="001901B5" w:rsidRPr="008F5CDF">
        <w:t>.</w:t>
      </w:r>
      <w:r w:rsidR="00F14092" w:rsidRPr="008F5CDF">
        <w:t>”</w:t>
      </w:r>
      <w:r w:rsidRPr="008F5CDF">
        <w:t xml:space="preserve"> Offeror(s) may submit a proposal for Category I </w:t>
      </w:r>
      <w:r w:rsidR="005933B7" w:rsidRPr="008F5CDF">
        <w:t>and/</w:t>
      </w:r>
      <w:r w:rsidRPr="008F5CDF">
        <w:t xml:space="preserve">or Category II. If the Offeror can provide both services, the Offeror </w:t>
      </w:r>
      <w:r w:rsidRPr="008F5CDF">
        <w:rPr>
          <w:b/>
        </w:rPr>
        <w:t>must</w:t>
      </w:r>
      <w:r w:rsidRPr="008F5CDF">
        <w:t xml:space="preserve"> provide a separate proposal for each category. </w:t>
      </w:r>
    </w:p>
    <w:p w14:paraId="1A22C6AF" w14:textId="77777777" w:rsidR="001206A3" w:rsidRPr="008F5CDF" w:rsidRDefault="00D24A23" w:rsidP="00EF66B9">
      <w:pPr>
        <w:pStyle w:val="Heading2"/>
      </w:pPr>
      <w:bookmarkStart w:id="82" w:name="_Toc97815333"/>
      <w:r w:rsidRPr="008F5CDF">
        <w:t xml:space="preserve">B.  </w:t>
      </w:r>
      <w:r w:rsidR="00EA79D7" w:rsidRPr="00EF66B9">
        <w:t>Number</w:t>
      </w:r>
      <w:r w:rsidR="00EA79D7" w:rsidRPr="008F5CDF">
        <w:t xml:space="preserve"> of Copies</w:t>
      </w:r>
      <w:bookmarkEnd w:id="82"/>
    </w:p>
    <w:p w14:paraId="4B1C7F6C" w14:textId="77777777" w:rsidR="00701AAE" w:rsidRPr="000F264A" w:rsidRDefault="00701AAE" w:rsidP="000F264A">
      <w:pPr>
        <w:rPr>
          <w:b/>
          <w:bCs/>
        </w:rPr>
      </w:pPr>
      <w:bookmarkStart w:id="83" w:name="_Toc87026883"/>
      <w:bookmarkStart w:id="84" w:name="_Toc392862979"/>
      <w:bookmarkStart w:id="85" w:name="_Toc393886230"/>
      <w:bookmarkStart w:id="86" w:name="_Toc18411483"/>
      <w:r w:rsidRPr="000F264A">
        <w:rPr>
          <w:b/>
          <w:bCs/>
        </w:rPr>
        <w:t>ELECTRONIC SUBMISSION ONLY</w:t>
      </w:r>
      <w:bookmarkEnd w:id="83"/>
      <w:r w:rsidRPr="000F264A">
        <w:rPr>
          <w:b/>
          <w:bCs/>
        </w:rPr>
        <w:t xml:space="preserve"> </w:t>
      </w:r>
      <w:bookmarkEnd w:id="84"/>
      <w:bookmarkEnd w:id="85"/>
      <w:bookmarkEnd w:id="86"/>
    </w:p>
    <w:p w14:paraId="1F513AD6" w14:textId="77777777" w:rsidR="00701AAE" w:rsidRPr="00701AAE" w:rsidRDefault="00701AAE" w:rsidP="00701AAE"/>
    <w:p w14:paraId="0A4AED1A" w14:textId="3AA14118" w:rsidR="00701AAE" w:rsidRPr="00701AAE" w:rsidRDefault="00701AAE" w:rsidP="00701AAE">
      <w:pPr>
        <w:widowControl w:val="0"/>
        <w:suppressAutoHyphens/>
        <w:ind w:left="360"/>
        <w:contextualSpacing/>
        <w:jc w:val="both"/>
        <w:rPr>
          <w:b/>
          <w:u w:val="single"/>
        </w:rPr>
      </w:pPr>
      <w:r w:rsidRPr="00701AAE">
        <w:t xml:space="preserve">Submissions of all proposals must be accomplished via electronic submission as follows: send an email to Procurement Manager, notifying that the Offeror is ready to submit a proposal. The Procurement Manager will then email the Offeror a secured link to upload the documents. The Offeror need only submit one single electronic copy of each portion of its proposal (Technical and Cost) as outlined below. Separate the proposals as described below into separate electronic files for submission. </w:t>
      </w:r>
    </w:p>
    <w:p w14:paraId="7776AB40" w14:textId="77777777" w:rsidR="00701AAE" w:rsidRPr="00701AAE" w:rsidRDefault="00701AAE" w:rsidP="00701AAE">
      <w:pPr>
        <w:widowControl w:val="0"/>
        <w:suppressAutoHyphens/>
        <w:ind w:left="360"/>
        <w:contextualSpacing/>
      </w:pPr>
    </w:p>
    <w:p w14:paraId="1E94A7EB" w14:textId="77777777" w:rsidR="00701AAE" w:rsidRPr="00701AAE" w:rsidRDefault="00701AAE" w:rsidP="00701AAE">
      <w:pPr>
        <w:widowControl w:val="0"/>
        <w:suppressAutoHyphens/>
        <w:ind w:left="360"/>
        <w:contextualSpacing/>
      </w:pPr>
      <w:r w:rsidRPr="00701AAE">
        <w:t xml:space="preserve">Proposals must be submitted in the manner outlined below. Technical and Cost portions of Offerors proposal </w:t>
      </w:r>
      <w:r w:rsidRPr="00701AAE">
        <w:rPr>
          <w:b/>
          <w:u w:val="single"/>
        </w:rPr>
        <w:t>must</w:t>
      </w:r>
      <w:r w:rsidRPr="00701AAE">
        <w:t xml:space="preserve"> be submitted in separate uploads as indicated below in this section, and </w:t>
      </w:r>
      <w:r w:rsidRPr="00701AAE">
        <w:rPr>
          <w:b/>
          <w:u w:val="single"/>
        </w:rPr>
        <w:t>must</w:t>
      </w:r>
      <w:r w:rsidRPr="00701AAE">
        <w:t xml:space="preserve"> be prominently identified as “Technical Proposal,” or “Cost Proposal,” on the front page of each upload. </w:t>
      </w:r>
    </w:p>
    <w:p w14:paraId="47FAAAFA" w14:textId="77777777" w:rsidR="00701AAE" w:rsidRPr="00701AAE" w:rsidRDefault="00701AAE" w:rsidP="00701AAE">
      <w:pPr>
        <w:widowControl w:val="0"/>
        <w:suppressAutoHyphens/>
        <w:ind w:left="720"/>
        <w:contextualSpacing/>
      </w:pPr>
    </w:p>
    <w:p w14:paraId="767E1308" w14:textId="0BBAC80B" w:rsidR="00701AAE" w:rsidRPr="00701AAE" w:rsidRDefault="00701AAE" w:rsidP="00774095">
      <w:pPr>
        <w:numPr>
          <w:ilvl w:val="0"/>
          <w:numId w:val="29"/>
        </w:numPr>
        <w:rPr>
          <w:i/>
        </w:rPr>
      </w:pPr>
      <w:r w:rsidRPr="00701AAE">
        <w:rPr>
          <w:b/>
        </w:rPr>
        <w:t xml:space="preserve">Technical Proposals – </w:t>
      </w:r>
      <w:r w:rsidRPr="00701AAE">
        <w:t xml:space="preserve">One (1) ELECTRONIC upload must be organized in accordance with </w:t>
      </w:r>
      <w:r w:rsidRPr="00701AAE">
        <w:rPr>
          <w:b/>
        </w:rPr>
        <w:t xml:space="preserve">Section </w:t>
      </w:r>
      <w:proofErr w:type="spellStart"/>
      <w:r w:rsidRPr="00701AAE">
        <w:rPr>
          <w:b/>
        </w:rPr>
        <w:t>III.C</w:t>
      </w:r>
      <w:proofErr w:type="spellEnd"/>
      <w:r w:rsidRPr="00701AAE">
        <w:rPr>
          <w:b/>
        </w:rPr>
        <w:t>. Proposal Format</w:t>
      </w:r>
      <w:r w:rsidRPr="00701AAE">
        <w:t xml:space="preserve">. All information for the Technical Proposal </w:t>
      </w:r>
      <w:r w:rsidRPr="00701AAE">
        <w:rPr>
          <w:b/>
          <w:u w:val="single"/>
        </w:rPr>
        <w:t>must be combined into a single file/document for uploading</w:t>
      </w:r>
      <w:r w:rsidRPr="00701AAE">
        <w:t xml:space="preserve">. The Technical Proposals </w:t>
      </w:r>
      <w:r w:rsidRPr="00701AAE">
        <w:rPr>
          <w:b/>
          <w:u w:val="single"/>
        </w:rPr>
        <w:t>SHALL NOT</w:t>
      </w:r>
      <w:r w:rsidRPr="00701AAE">
        <w:t xml:space="preserve"> contain any cost information.</w:t>
      </w:r>
      <w:r w:rsidRPr="00701AAE">
        <w:rPr>
          <w:b/>
        </w:rPr>
        <w:t xml:space="preserve"> </w:t>
      </w:r>
    </w:p>
    <w:p w14:paraId="5DAD0E6B" w14:textId="77777777" w:rsidR="00701AAE" w:rsidRPr="00701AAE" w:rsidRDefault="00701AAE" w:rsidP="00701AAE">
      <w:pPr>
        <w:ind w:left="720"/>
      </w:pPr>
    </w:p>
    <w:p w14:paraId="530F0A18" w14:textId="7F3F8FB3" w:rsidR="00701AAE" w:rsidRPr="00701AAE" w:rsidRDefault="00701AAE" w:rsidP="00AE669B">
      <w:pPr>
        <w:spacing w:after="200" w:line="276" w:lineRule="auto"/>
        <w:ind w:left="1500"/>
        <w:contextualSpacing/>
        <w:jc w:val="both"/>
      </w:pPr>
      <w:r w:rsidRPr="00701AAE">
        <w:rPr>
          <w:b/>
          <w:u w:val="single"/>
        </w:rPr>
        <w:t>Confidential Information</w:t>
      </w:r>
      <w:r w:rsidRPr="00701AAE">
        <w:t xml:space="preserve">:  If Offeror’s proposal contains confidential information, as defined in Section </w:t>
      </w:r>
      <w:proofErr w:type="gramStart"/>
      <w:r w:rsidRPr="00701AAE">
        <w:t>I.</w:t>
      </w:r>
      <w:r w:rsidR="0097299E">
        <w:t>E</w:t>
      </w:r>
      <w:r w:rsidRPr="00701AAE">
        <w:t>.</w:t>
      </w:r>
      <w:proofErr w:type="gramEnd"/>
      <w:r w:rsidR="0097299E">
        <w:t>7</w:t>
      </w:r>
      <w:r w:rsidRPr="00701AAE">
        <w:t xml:space="preserve">, and detailed in Section II.C.8, Offeror </w:t>
      </w:r>
      <w:r w:rsidRPr="00701AAE">
        <w:rPr>
          <w:b/>
          <w:u w:val="single"/>
        </w:rPr>
        <w:t>must</w:t>
      </w:r>
      <w:r w:rsidRPr="00701AAE">
        <w:t xml:space="preserve"> submit </w:t>
      </w:r>
      <w:r w:rsidRPr="00701AAE">
        <w:rPr>
          <w:b/>
          <w:u w:val="single"/>
        </w:rPr>
        <w:t>two (2) separate ELECTRONIC technical files:</w:t>
      </w:r>
    </w:p>
    <w:p w14:paraId="030311CA" w14:textId="5BF69CBD" w:rsidR="00701AAE" w:rsidRPr="00701AAE" w:rsidRDefault="00701AAE" w:rsidP="00774095">
      <w:pPr>
        <w:numPr>
          <w:ilvl w:val="0"/>
          <w:numId w:val="16"/>
        </w:numPr>
        <w:spacing w:after="200" w:line="276" w:lineRule="auto"/>
        <w:contextualSpacing/>
        <w:jc w:val="both"/>
      </w:pPr>
      <w:r w:rsidRPr="00701AAE">
        <w:t xml:space="preserve">One (1) ELECTRONIC version of the requisite proposals identified in Section </w:t>
      </w:r>
      <w:proofErr w:type="spellStart"/>
      <w:r w:rsidRPr="00701AAE">
        <w:t>III.B.a</w:t>
      </w:r>
      <w:proofErr w:type="spellEnd"/>
      <w:r w:rsidRPr="00701AAE">
        <w:t xml:space="preserve"> above as </w:t>
      </w:r>
      <w:r w:rsidRPr="00701AAE">
        <w:rPr>
          <w:b/>
          <w:u w:val="single"/>
        </w:rPr>
        <w:t>unredacted</w:t>
      </w:r>
      <w:r w:rsidRPr="00701AAE">
        <w:t xml:space="preserve"> (def. Section </w:t>
      </w:r>
      <w:proofErr w:type="gramStart"/>
      <w:r w:rsidRPr="00701AAE">
        <w:t>I.</w:t>
      </w:r>
      <w:r w:rsidR="0097299E">
        <w:t>E</w:t>
      </w:r>
      <w:r w:rsidRPr="00701AAE">
        <w:t>.</w:t>
      </w:r>
      <w:proofErr w:type="gramEnd"/>
      <w:r w:rsidRPr="00701AAE">
        <w:t>3</w:t>
      </w:r>
      <w:r w:rsidR="0097299E">
        <w:t>6</w:t>
      </w:r>
      <w:r w:rsidRPr="00701AAE">
        <w:t>) versions for evaluation purposes; and</w:t>
      </w:r>
    </w:p>
    <w:p w14:paraId="27CE2868" w14:textId="77777777" w:rsidR="00701AAE" w:rsidRPr="00701AAE" w:rsidRDefault="00701AAE" w:rsidP="00774095">
      <w:pPr>
        <w:numPr>
          <w:ilvl w:val="0"/>
          <w:numId w:val="16"/>
        </w:numPr>
        <w:spacing w:after="200" w:line="276" w:lineRule="auto"/>
        <w:contextualSpacing/>
        <w:jc w:val="both"/>
      </w:pPr>
      <w:r w:rsidRPr="00701AAE">
        <w:t xml:space="preserve">One (1) </w:t>
      </w:r>
      <w:r w:rsidRPr="00701AAE">
        <w:rPr>
          <w:b/>
        </w:rPr>
        <w:t>redacted</w:t>
      </w:r>
      <w:r w:rsidRPr="00701AAE">
        <w:t xml:space="preserve"> (def. Section I.D.21) ELECTRONIC for the public file, to facilitate eventual public inspection of the non-confidential version of Offeror’s proposal. Redacted versions </w:t>
      </w:r>
      <w:r w:rsidRPr="00701AAE">
        <w:rPr>
          <w:b/>
          <w:u w:val="single"/>
        </w:rPr>
        <w:t>must</w:t>
      </w:r>
      <w:r w:rsidRPr="00701AAE">
        <w:t xml:space="preserve"> be clearly marked as “REDACTED” or “CONFIDENTIAL” on the first page of the electronic file. </w:t>
      </w:r>
    </w:p>
    <w:p w14:paraId="2AF0F633" w14:textId="77777777" w:rsidR="00701AAE" w:rsidRPr="00701AAE" w:rsidRDefault="00701AAE" w:rsidP="00701AAE">
      <w:pPr>
        <w:ind w:left="720"/>
      </w:pPr>
    </w:p>
    <w:p w14:paraId="22B0F817" w14:textId="2B481C2F" w:rsidR="00701AAE" w:rsidRPr="00AE669B" w:rsidRDefault="00701AAE" w:rsidP="00F429AF">
      <w:pPr>
        <w:numPr>
          <w:ilvl w:val="0"/>
          <w:numId w:val="29"/>
        </w:numPr>
        <w:rPr>
          <w:b/>
        </w:rPr>
      </w:pPr>
      <w:r w:rsidRPr="00AE669B">
        <w:rPr>
          <w:b/>
        </w:rPr>
        <w:t xml:space="preserve">Cost Proposals – </w:t>
      </w:r>
      <w:r w:rsidRPr="00701AAE">
        <w:t xml:space="preserve">One (1) ELECTRONIC upload of the proposal containing </w:t>
      </w:r>
      <w:r w:rsidRPr="00AE669B">
        <w:rPr>
          <w:b/>
          <w:u w:val="single"/>
        </w:rPr>
        <w:t>ONLY</w:t>
      </w:r>
      <w:r w:rsidRPr="00701AAE">
        <w:t xml:space="preserve"> the Cost Proposal. All information for the cost proposal </w:t>
      </w:r>
      <w:r w:rsidRPr="00AE669B">
        <w:rPr>
          <w:b/>
          <w:u w:val="single"/>
        </w:rPr>
        <w:t>must be combined into a single file/document for uploading</w:t>
      </w:r>
      <w:r w:rsidRPr="00701AAE">
        <w:t xml:space="preserve">.  </w:t>
      </w:r>
    </w:p>
    <w:p w14:paraId="086DFE1C" w14:textId="77777777" w:rsidR="00AE669B" w:rsidRPr="00AE669B" w:rsidRDefault="00AE669B" w:rsidP="00AE669B">
      <w:pPr>
        <w:ind w:left="720"/>
        <w:rPr>
          <w:b/>
        </w:rPr>
      </w:pPr>
    </w:p>
    <w:p w14:paraId="7A2A525C" w14:textId="4B9D353A" w:rsidR="00701AAE" w:rsidRPr="00701AAE" w:rsidRDefault="00701AAE" w:rsidP="00730650">
      <w:pPr>
        <w:widowControl w:val="0"/>
        <w:autoSpaceDE w:val="0"/>
        <w:autoSpaceDN w:val="0"/>
        <w:adjustRightInd w:val="0"/>
        <w:ind w:left="360"/>
      </w:pPr>
      <w:r w:rsidRPr="00701AAE">
        <w:t xml:space="preserve">For technical support issues contact </w:t>
      </w:r>
      <w:r w:rsidR="00730650">
        <w:t>Sandra Ortega</w:t>
      </w:r>
      <w:r w:rsidRPr="00701AAE">
        <w:t xml:space="preserve"> at </w:t>
      </w:r>
      <w:hyperlink r:id="rId22" w:history="1">
        <w:r w:rsidR="00730650" w:rsidRPr="00826FAE">
          <w:rPr>
            <w:rStyle w:val="Hyperlink"/>
          </w:rPr>
          <w:t>SandraY.Ortega</w:t>
        </w:r>
        <w:r w:rsidR="00730650" w:rsidRPr="00701AAE">
          <w:rPr>
            <w:rStyle w:val="Hyperlink"/>
          </w:rPr>
          <w:t>@state.nm.us</w:t>
        </w:r>
      </w:hyperlink>
      <w:r w:rsidR="00730650">
        <w:rPr>
          <w:color w:val="0000FF"/>
          <w:u w:val="single"/>
        </w:rPr>
        <w:t>.</w:t>
      </w:r>
      <w:r w:rsidRPr="00701AAE">
        <w:t xml:space="preserve"> </w:t>
      </w:r>
    </w:p>
    <w:p w14:paraId="44A6829E" w14:textId="77777777" w:rsidR="00701AAE" w:rsidRPr="00701AAE" w:rsidRDefault="00701AAE" w:rsidP="00701AAE">
      <w:pPr>
        <w:ind w:left="720"/>
        <w:rPr>
          <w:b/>
        </w:rPr>
      </w:pPr>
    </w:p>
    <w:p w14:paraId="42EDB027" w14:textId="77777777" w:rsidR="00701AAE" w:rsidRPr="00701AAE" w:rsidRDefault="00701AAE" w:rsidP="00701AAE">
      <w:r w:rsidRPr="00701AAE">
        <w:t xml:space="preserve">The ELECTRONIC proposal submission </w:t>
      </w:r>
      <w:r w:rsidRPr="00701AAE">
        <w:rPr>
          <w:b/>
          <w:u w:val="single"/>
        </w:rPr>
        <w:t>must be fully uploaded</w:t>
      </w:r>
      <w:r w:rsidRPr="00701AAE">
        <w:t xml:space="preserve"> by the submission deadline in Section II.B.5.</w:t>
      </w:r>
    </w:p>
    <w:p w14:paraId="338BB052" w14:textId="77777777" w:rsidR="00701AAE" w:rsidRPr="00701AAE" w:rsidRDefault="00701AAE" w:rsidP="00701AAE">
      <w:pPr>
        <w:rPr>
          <w:b/>
        </w:rPr>
      </w:pPr>
    </w:p>
    <w:p w14:paraId="55BB7954" w14:textId="77777777" w:rsidR="00AE669B" w:rsidRDefault="00AE669B">
      <w:pPr>
        <w:rPr>
          <w:rFonts w:eastAsia="Calibri"/>
          <w:i/>
          <w:iCs/>
          <w:color w:val="FF0000"/>
        </w:rPr>
      </w:pPr>
      <w:r>
        <w:rPr>
          <w:rFonts w:eastAsia="Calibri"/>
          <w:i/>
          <w:iCs/>
          <w:color w:val="FF0000"/>
        </w:rPr>
        <w:br w:type="page"/>
      </w:r>
    </w:p>
    <w:p w14:paraId="10F7FFB3" w14:textId="0314F303" w:rsidR="00701AAE" w:rsidRPr="00701AAE" w:rsidRDefault="00701AAE" w:rsidP="00701AAE">
      <w:pPr>
        <w:rPr>
          <w:rFonts w:eastAsia="Calibri"/>
          <w:i/>
          <w:iCs/>
        </w:rPr>
      </w:pPr>
      <w:r w:rsidRPr="00701AAE">
        <w:rPr>
          <w:rFonts w:eastAsia="Calibri"/>
          <w:i/>
          <w:iCs/>
          <w:color w:val="FF0000"/>
        </w:rPr>
        <w:lastRenderedPageBreak/>
        <w:t>It is the Offeror’s responsibility to ensure all documents are completely uploaded and submitted electronically by the deadline set forth in this RFP. </w:t>
      </w:r>
      <w:r w:rsidRPr="00701AAE">
        <w:rPr>
          <w:rFonts w:eastAsia="Calibri"/>
          <w:i/>
          <w:iCs/>
        </w:rPr>
        <w:t xml:space="preserve">Please ensure that you, as the Offeror, </w:t>
      </w:r>
      <w:r w:rsidRPr="00701AAE">
        <w:rPr>
          <w:rFonts w:eastAsia="Calibri"/>
          <w:b/>
          <w:bCs/>
          <w:i/>
          <w:iCs/>
        </w:rPr>
        <w:t>allow adequate time for large uploads and to fully complete your submittal by the deadline</w:t>
      </w:r>
      <w:r w:rsidRPr="00701AAE">
        <w:rPr>
          <w:rFonts w:eastAsia="Calibri"/>
          <w:i/>
          <w:iCs/>
        </w:rPr>
        <w:t xml:space="preserve">.  A submission that is not both: (1) fully complete; and (2) received by the deadline, will be deemed late.  Further, a submission that is not fully complete and received by the deadline because the response was captured, blocked, filtered, quarantined, or otherwise prevented from reaching the proper destination server by any anti-virus or other security software will be deemed late.  In accordance with statute and rule, </w:t>
      </w:r>
      <w:r w:rsidRPr="00701AAE">
        <w:rPr>
          <w:rFonts w:eastAsia="Calibri"/>
          <w:b/>
          <w:bCs/>
          <w:i/>
          <w:iCs/>
          <w:u w:val="single"/>
        </w:rPr>
        <w:t>NO LATE OFFER CAN BE ACCEPTED</w:t>
      </w:r>
      <w:r w:rsidRPr="00701AAE">
        <w:rPr>
          <w:rFonts w:eastAsia="Calibri"/>
          <w:i/>
          <w:iCs/>
        </w:rPr>
        <w:t>.</w:t>
      </w:r>
    </w:p>
    <w:p w14:paraId="15193B90" w14:textId="77777777" w:rsidR="00701AAE" w:rsidRPr="00701AAE" w:rsidRDefault="00701AAE" w:rsidP="00701AAE">
      <w:pPr>
        <w:rPr>
          <w:b/>
          <w:bCs/>
          <w:u w:val="single"/>
        </w:rPr>
      </w:pPr>
    </w:p>
    <w:p w14:paraId="040ECC5F" w14:textId="66810834" w:rsidR="00701AAE" w:rsidRPr="00701AAE" w:rsidRDefault="00701AAE" w:rsidP="00701AAE">
      <w:r w:rsidRPr="00701AAE">
        <w:t>Any proposal that does not adhere to the requirements of this Section may be deemed non-responsive and rejected on that basis.</w:t>
      </w:r>
    </w:p>
    <w:p w14:paraId="6307AA0D" w14:textId="463715B2" w:rsidR="001206A3" w:rsidRPr="008F5CDF" w:rsidRDefault="00D24A23" w:rsidP="00EF66B9">
      <w:pPr>
        <w:pStyle w:val="Heading2"/>
      </w:pPr>
      <w:bookmarkStart w:id="87" w:name="_Toc97815334"/>
      <w:r w:rsidRPr="008F5CDF">
        <w:t xml:space="preserve">C.  </w:t>
      </w:r>
      <w:r w:rsidR="00EA79D7" w:rsidRPr="008F5CDF">
        <w:t xml:space="preserve">Proposal </w:t>
      </w:r>
      <w:r w:rsidR="00EA79D7" w:rsidRPr="00EF66B9">
        <w:t>Format</w:t>
      </w:r>
      <w:bookmarkEnd w:id="87"/>
    </w:p>
    <w:p w14:paraId="345B91DC" w14:textId="77777777" w:rsidR="00730650" w:rsidRPr="00730650" w:rsidRDefault="00730650" w:rsidP="00730650">
      <w:pPr>
        <w:ind w:left="450"/>
      </w:pPr>
      <w:r w:rsidRPr="00730650">
        <w:t>Direct reference to pre-prepared or promotional material may be used if referenced and clearly marked.  Promotional material must be minimal. The proposal must be organized and indexed in the following format and must contain, at a minimum, all listed items in the sequence indicated.</w:t>
      </w:r>
    </w:p>
    <w:p w14:paraId="37F7686F" w14:textId="77777777" w:rsidR="00730650" w:rsidRPr="00730650" w:rsidRDefault="00730650" w:rsidP="00730650">
      <w:pPr>
        <w:ind w:left="748"/>
      </w:pPr>
    </w:p>
    <w:p w14:paraId="296E370D" w14:textId="77777777" w:rsidR="00730650" w:rsidRPr="00730650" w:rsidRDefault="00730650" w:rsidP="00730650">
      <w:pPr>
        <w:ind w:left="748"/>
      </w:pPr>
      <w:r w:rsidRPr="00730650">
        <w:rPr>
          <w:b/>
        </w:rPr>
        <w:t>Technical Proposal</w:t>
      </w:r>
      <w:r w:rsidRPr="00730650">
        <w:t xml:space="preserve"> – </w:t>
      </w:r>
      <w:r w:rsidRPr="00730650">
        <w:rPr>
          <w:b/>
          <w:u w:val="single"/>
        </w:rPr>
        <w:t>DO NOT INCLUDE ANY COST INFORMATION IN THE TECHNICAL PROPOSAL.</w:t>
      </w:r>
    </w:p>
    <w:p w14:paraId="0442C791" w14:textId="77777777" w:rsidR="00730650" w:rsidRPr="00730650" w:rsidRDefault="00730650" w:rsidP="00774095">
      <w:pPr>
        <w:numPr>
          <w:ilvl w:val="1"/>
          <w:numId w:val="31"/>
        </w:numPr>
      </w:pPr>
      <w:r w:rsidRPr="00730650">
        <w:t>Signed Letter of Transmittal</w:t>
      </w:r>
    </w:p>
    <w:p w14:paraId="10EEB0FD" w14:textId="77777777" w:rsidR="00730650" w:rsidRPr="00730650" w:rsidRDefault="00730650" w:rsidP="00774095">
      <w:pPr>
        <w:numPr>
          <w:ilvl w:val="1"/>
          <w:numId w:val="31"/>
        </w:numPr>
      </w:pPr>
      <w:r w:rsidRPr="00730650">
        <w:t>Signed Campaign Contribution Form</w:t>
      </w:r>
    </w:p>
    <w:p w14:paraId="30088CF0" w14:textId="77777777" w:rsidR="00730650" w:rsidRPr="00730650" w:rsidRDefault="00730650" w:rsidP="00774095">
      <w:pPr>
        <w:numPr>
          <w:ilvl w:val="1"/>
          <w:numId w:val="31"/>
        </w:numPr>
      </w:pPr>
      <w:r w:rsidRPr="00730650">
        <w:t>Table of Contents</w:t>
      </w:r>
    </w:p>
    <w:p w14:paraId="5313A169" w14:textId="77777777" w:rsidR="00730650" w:rsidRPr="00730650" w:rsidRDefault="00730650" w:rsidP="00774095">
      <w:pPr>
        <w:numPr>
          <w:ilvl w:val="1"/>
          <w:numId w:val="31"/>
        </w:numPr>
      </w:pPr>
      <w:r w:rsidRPr="00730650">
        <w:t>Proposal Summary (Optional)</w:t>
      </w:r>
    </w:p>
    <w:p w14:paraId="33242B43" w14:textId="77777777" w:rsidR="00730650" w:rsidRPr="00730650" w:rsidRDefault="00730650" w:rsidP="00774095">
      <w:pPr>
        <w:numPr>
          <w:ilvl w:val="1"/>
          <w:numId w:val="31"/>
        </w:numPr>
        <w:rPr>
          <w:b/>
        </w:rPr>
      </w:pPr>
      <w:r w:rsidRPr="00730650">
        <w:t xml:space="preserve">Response to Specifications </w:t>
      </w:r>
      <w:r w:rsidRPr="00730650">
        <w:rPr>
          <w:b/>
        </w:rPr>
        <w:t xml:space="preserve">(except Cost information which shall be included ONLY in Cost Proposal) </w:t>
      </w:r>
    </w:p>
    <w:p w14:paraId="0D9C7552" w14:textId="77777777" w:rsidR="00730650" w:rsidRPr="00730650" w:rsidRDefault="00730650" w:rsidP="00774095">
      <w:pPr>
        <w:numPr>
          <w:ilvl w:val="2"/>
          <w:numId w:val="31"/>
        </w:numPr>
        <w:ind w:left="2340"/>
      </w:pPr>
      <w:r w:rsidRPr="00730650">
        <w:t>Mandatory Specifications</w:t>
      </w:r>
    </w:p>
    <w:p w14:paraId="464D854F" w14:textId="77777777" w:rsidR="00730650" w:rsidRPr="00730650" w:rsidRDefault="00730650" w:rsidP="00774095">
      <w:pPr>
        <w:numPr>
          <w:ilvl w:val="2"/>
          <w:numId w:val="31"/>
        </w:numPr>
        <w:ind w:left="2340"/>
      </w:pPr>
      <w:r w:rsidRPr="00730650">
        <w:t xml:space="preserve">Desirable Specification </w:t>
      </w:r>
    </w:p>
    <w:p w14:paraId="26FFFC38" w14:textId="77777777" w:rsidR="00730650" w:rsidRPr="00730650" w:rsidRDefault="00730650" w:rsidP="00774095">
      <w:pPr>
        <w:numPr>
          <w:ilvl w:val="1"/>
          <w:numId w:val="31"/>
        </w:numPr>
      </w:pPr>
      <w:r w:rsidRPr="00730650">
        <w:t>Other Supporting Material (if applicable)</w:t>
      </w:r>
    </w:p>
    <w:p w14:paraId="457BC5FD" w14:textId="77777777" w:rsidR="00730650" w:rsidRPr="00730650" w:rsidRDefault="00730650" w:rsidP="00730650">
      <w:pPr>
        <w:ind w:left="1496"/>
      </w:pPr>
    </w:p>
    <w:p w14:paraId="386745FD" w14:textId="77777777" w:rsidR="00730650" w:rsidRPr="00730650" w:rsidRDefault="00730650" w:rsidP="00730650">
      <w:pPr>
        <w:ind w:left="748"/>
        <w:rPr>
          <w:b/>
        </w:rPr>
      </w:pPr>
      <w:r w:rsidRPr="00730650">
        <w:rPr>
          <w:b/>
        </w:rPr>
        <w:t>Cost Proposal</w:t>
      </w:r>
      <w:r w:rsidRPr="00730650">
        <w:t>:</w:t>
      </w:r>
    </w:p>
    <w:p w14:paraId="6CF4D4E6" w14:textId="3994FC97" w:rsidR="00730650" w:rsidRPr="00730650" w:rsidRDefault="00730650" w:rsidP="00774095">
      <w:pPr>
        <w:numPr>
          <w:ilvl w:val="0"/>
          <w:numId w:val="32"/>
        </w:numPr>
        <w:ind w:left="2340"/>
      </w:pPr>
      <w:r w:rsidRPr="00730650">
        <w:t xml:space="preserve">Completed Cost Response Form </w:t>
      </w:r>
      <w:r w:rsidRPr="00730650">
        <w:rPr>
          <w:lang w:eastAsia="ja-JP"/>
        </w:rPr>
        <w:t xml:space="preserve">Appendix E </w:t>
      </w:r>
      <w:r w:rsidR="00E547C3">
        <w:rPr>
          <w:lang w:eastAsia="ja-JP"/>
        </w:rPr>
        <w:t>–</w:t>
      </w:r>
      <w:r w:rsidRPr="00730650">
        <w:rPr>
          <w:lang w:eastAsia="ja-JP"/>
        </w:rPr>
        <w:t xml:space="preserve"> </w:t>
      </w:r>
      <w:r w:rsidR="00E547C3">
        <w:rPr>
          <w:lang w:eastAsia="ja-JP"/>
        </w:rPr>
        <w:t>Cost Response Form</w:t>
      </w:r>
    </w:p>
    <w:p w14:paraId="07985B2B" w14:textId="77777777" w:rsidR="00730650" w:rsidRPr="00730650" w:rsidRDefault="00730650" w:rsidP="00730650"/>
    <w:p w14:paraId="7AEE2B67" w14:textId="77777777" w:rsidR="00730650" w:rsidRPr="00730650" w:rsidRDefault="00730650" w:rsidP="00730650">
      <w:pPr>
        <w:ind w:left="748"/>
      </w:pPr>
      <w:r w:rsidRPr="00730650">
        <w:t xml:space="preserve">Within each section of the proposal, Offerors should address the items in the order indicated above.  All forms provided in this RFP must be thoroughly completed and included in the appropriate section of the proposal. </w:t>
      </w:r>
      <w:r w:rsidRPr="00730650">
        <w:rPr>
          <w:b/>
        </w:rPr>
        <w:t xml:space="preserve">All discussion of proposed costs, rates or expenses must occur </w:t>
      </w:r>
      <w:r w:rsidRPr="00730650">
        <w:rPr>
          <w:b/>
          <w:u w:val="single"/>
        </w:rPr>
        <w:t>ONLY</w:t>
      </w:r>
      <w:r w:rsidRPr="00730650">
        <w:rPr>
          <w:b/>
        </w:rPr>
        <w:t xml:space="preserve"> in the Cost Proposal.</w:t>
      </w:r>
      <w:r w:rsidRPr="00730650">
        <w:t xml:space="preserve"> </w:t>
      </w:r>
    </w:p>
    <w:p w14:paraId="1E0403C2" w14:textId="77777777" w:rsidR="00730650" w:rsidRPr="00730650" w:rsidRDefault="00730650" w:rsidP="00730650">
      <w:pPr>
        <w:ind w:left="748"/>
      </w:pPr>
    </w:p>
    <w:p w14:paraId="1B10EE57" w14:textId="77777777" w:rsidR="00730650" w:rsidRPr="00730650" w:rsidRDefault="00730650" w:rsidP="00730650">
      <w:pPr>
        <w:ind w:left="748"/>
        <w:rPr>
          <w:b/>
          <w:u w:val="single"/>
        </w:rPr>
      </w:pPr>
      <w:r w:rsidRPr="00730650">
        <w:t xml:space="preserve">A Proposal Summary may be included in Offeror’s Technical Proposal, to provide the Evaluation Committee with an overview of the proposal; however, this material </w:t>
      </w:r>
      <w:r w:rsidRPr="00730650">
        <w:rPr>
          <w:u w:val="single"/>
        </w:rPr>
        <w:t>will not</w:t>
      </w:r>
      <w:r w:rsidRPr="00730650">
        <w:t xml:space="preserve"> be used in the evaluation process unless specifically referenced from other portions of the Offeror’s proposal.  </w:t>
      </w:r>
      <w:r w:rsidRPr="00730650">
        <w:rPr>
          <w:b/>
          <w:u w:val="single"/>
        </w:rPr>
        <w:t>DO NOT INCLUDE COST INFORMATION IN THE PROPOSAL SUMMARY.</w:t>
      </w:r>
    </w:p>
    <w:p w14:paraId="303CBE4F" w14:textId="77777777" w:rsidR="00E547C3" w:rsidRDefault="00E547C3">
      <w:pPr>
        <w:rPr>
          <w:rFonts w:cs="Arial"/>
          <w:b/>
          <w:bCs/>
          <w:kern w:val="32"/>
          <w:sz w:val="32"/>
          <w:szCs w:val="32"/>
        </w:rPr>
      </w:pPr>
      <w:r>
        <w:br w:type="page"/>
      </w:r>
    </w:p>
    <w:p w14:paraId="428CA62A" w14:textId="33005EAC" w:rsidR="002F6067" w:rsidRPr="008F5CDF" w:rsidRDefault="00051982" w:rsidP="00EF66B9">
      <w:pPr>
        <w:pStyle w:val="Heading1"/>
        <w:jc w:val="left"/>
      </w:pPr>
      <w:bookmarkStart w:id="88" w:name="_Toc97815335"/>
      <w:r w:rsidRPr="008F5CDF">
        <w:lastRenderedPageBreak/>
        <w:t xml:space="preserve">IV. </w:t>
      </w:r>
      <w:r w:rsidR="00A94D87" w:rsidRPr="00EF66B9">
        <w:t>Specifications</w:t>
      </w:r>
      <w:bookmarkEnd w:id="88"/>
    </w:p>
    <w:p w14:paraId="28CF71D3" w14:textId="77777777" w:rsidR="00DD451F" w:rsidRPr="008F5CDF" w:rsidRDefault="00DD451F" w:rsidP="008F7EF8">
      <w:pPr>
        <w:contextualSpacing/>
      </w:pPr>
    </w:p>
    <w:p w14:paraId="394E79F4" w14:textId="77777777" w:rsidR="00DD451F" w:rsidRPr="008F5CDF" w:rsidRDefault="00DD451F" w:rsidP="008F7EF8">
      <w:pPr>
        <w:widowControl w:val="0"/>
        <w:contextualSpacing/>
      </w:pPr>
      <w:r w:rsidRPr="008F5CDF">
        <w:t xml:space="preserve">This section contains the mandatory and desirable specifications. Offerors </w:t>
      </w:r>
      <w:r w:rsidRPr="008F5CDF">
        <w:rPr>
          <w:b/>
        </w:rPr>
        <w:t xml:space="preserve">must </w:t>
      </w:r>
      <w:r w:rsidRPr="008F5CDF">
        <w:t xml:space="preserve">respond to mandatory specifications and should respond to desirable specifications of this RFP, providing the required responses, documentation and assurances, and completing all forms attached.  Failure to respond to a mandatory specification </w:t>
      </w:r>
      <w:r w:rsidRPr="008F5CDF">
        <w:rPr>
          <w:b/>
        </w:rPr>
        <w:t>will</w:t>
      </w:r>
      <w:r w:rsidRPr="008F5CDF">
        <w:t xml:space="preserve"> result in disqualification of an Offeror’s proposal.  Failure to respond to a desirable specification </w:t>
      </w:r>
      <w:r w:rsidRPr="008F5CDF">
        <w:rPr>
          <w:b/>
        </w:rPr>
        <w:t>will</w:t>
      </w:r>
      <w:r w:rsidRPr="008F5CDF">
        <w:t xml:space="preserve"> result in zero (0) points being awarded for that specification.</w:t>
      </w:r>
    </w:p>
    <w:p w14:paraId="05AFAFA5" w14:textId="77777777" w:rsidR="00DD451F" w:rsidRPr="008F5CDF" w:rsidRDefault="00DD451F" w:rsidP="00992FCB">
      <w:pPr>
        <w:pStyle w:val="Heading2"/>
      </w:pPr>
      <w:bookmarkStart w:id="89" w:name="_Toc511041190"/>
      <w:bookmarkStart w:id="90" w:name="_Toc97815336"/>
      <w:r w:rsidRPr="008F5CDF">
        <w:t>A.</w:t>
      </w:r>
      <w:r w:rsidRPr="008F5CDF">
        <w:tab/>
        <w:t xml:space="preserve">Mandatory </w:t>
      </w:r>
      <w:r w:rsidRPr="00992FCB">
        <w:t>Specifications</w:t>
      </w:r>
      <w:bookmarkEnd w:id="89"/>
      <w:bookmarkEnd w:id="90"/>
    </w:p>
    <w:p w14:paraId="43236DBD" w14:textId="5ED37CAD" w:rsidR="00DD451F" w:rsidRPr="008F5CDF" w:rsidRDefault="00DD451F" w:rsidP="00774095">
      <w:pPr>
        <w:pStyle w:val="Heading3"/>
        <w:numPr>
          <w:ilvl w:val="0"/>
          <w:numId w:val="17"/>
        </w:numPr>
        <w:ind w:left="630"/>
        <w:contextualSpacing/>
        <w:rPr>
          <w:sz w:val="24"/>
          <w:szCs w:val="24"/>
        </w:rPr>
      </w:pPr>
      <w:bookmarkStart w:id="91" w:name="_Toc97815337"/>
      <w:r w:rsidRPr="00992FCB">
        <w:rPr>
          <w:rFonts w:cs="Times New Roman"/>
        </w:rPr>
        <w:t>Eligibility</w:t>
      </w:r>
      <w:bookmarkEnd w:id="91"/>
    </w:p>
    <w:p w14:paraId="4135D310" w14:textId="3DA9E345" w:rsidR="00423D31" w:rsidRPr="008F5CDF" w:rsidRDefault="00DD451F" w:rsidP="008F7EF8">
      <w:pPr>
        <w:ind w:left="720"/>
        <w:contextualSpacing/>
      </w:pPr>
      <w:r w:rsidRPr="008F5CDF">
        <w:t xml:space="preserve">Offeror(s) </w:t>
      </w:r>
      <w:r w:rsidRPr="008F5CDF">
        <w:rPr>
          <w:b/>
        </w:rPr>
        <w:t>must</w:t>
      </w:r>
      <w:r w:rsidR="00423D31" w:rsidRPr="008F5CDF">
        <w:t xml:space="preserve"> be an independent nonprofit with 501(c) status OR a legal department within a larger nonprofit with 501(c) status</w:t>
      </w:r>
      <w:r w:rsidR="00697F44">
        <w:t xml:space="preserve"> granted by the Internal Revenue Service (IRS)</w:t>
      </w:r>
      <w:r w:rsidR="0014084F" w:rsidRPr="008F5CDF">
        <w:t>.</w:t>
      </w:r>
      <w:r w:rsidR="00893D12">
        <w:t xml:space="preserve"> The</w:t>
      </w:r>
      <w:r w:rsidR="000C01C4" w:rsidRPr="008F5CDF">
        <w:t xml:space="preserve"> nonprofit organization </w:t>
      </w:r>
      <w:r w:rsidR="000C01C4" w:rsidRPr="008F5CDF">
        <w:rPr>
          <w:b/>
        </w:rPr>
        <w:t>must</w:t>
      </w:r>
      <w:r w:rsidR="000C01C4" w:rsidRPr="008F5CDF">
        <w:t xml:space="preserve"> have a certificate of good standing from the </w:t>
      </w:r>
      <w:r w:rsidR="000C088B">
        <w:t xml:space="preserve">New Mexico </w:t>
      </w:r>
      <w:r w:rsidR="000C01C4" w:rsidRPr="008F5CDF">
        <w:t>Secretary of State’s office pursuant to</w:t>
      </w:r>
      <w:r w:rsidR="00627FE0">
        <w:t xml:space="preserve"> </w:t>
      </w:r>
      <w:r w:rsidR="000C088B">
        <w:t>the Nonprofit Corporation Act</w:t>
      </w:r>
      <w:r w:rsidR="00627FE0">
        <w:t xml:space="preserve"> </w:t>
      </w:r>
      <w:r w:rsidR="000C01C4" w:rsidRPr="008F5CDF">
        <w:t>Section 53-8-92</w:t>
      </w:r>
      <w:r w:rsidR="00627FE0" w:rsidRPr="00627FE0">
        <w:t xml:space="preserve"> </w:t>
      </w:r>
      <w:r w:rsidR="00627FE0" w:rsidRPr="008F5CDF">
        <w:t>NMSA 1978</w:t>
      </w:r>
      <w:r w:rsidR="00CE5121">
        <w:t xml:space="preserve">. </w:t>
      </w:r>
      <w:r w:rsidR="00893D12">
        <w:t>The</w:t>
      </w:r>
      <w:r w:rsidR="000C01C4" w:rsidRPr="008F5CDF">
        <w:t xml:space="preserve"> charitable organization </w:t>
      </w:r>
      <w:r w:rsidR="000C01C4" w:rsidRPr="008F5CDF">
        <w:rPr>
          <w:b/>
        </w:rPr>
        <w:t>must</w:t>
      </w:r>
      <w:r w:rsidR="000C01C4" w:rsidRPr="008F5CDF">
        <w:t xml:space="preserve"> provide proof of registration with the Attorney General pursuant to </w:t>
      </w:r>
      <w:r w:rsidR="000C088B">
        <w:t xml:space="preserve">the </w:t>
      </w:r>
      <w:r w:rsidR="00CE5121">
        <w:t>Charitable Solicitation</w:t>
      </w:r>
      <w:r w:rsidR="000C088B">
        <w:t>s</w:t>
      </w:r>
      <w:r w:rsidR="00CE5121">
        <w:t xml:space="preserve"> Act </w:t>
      </w:r>
      <w:r w:rsidR="000C01C4" w:rsidRPr="008F5CDF">
        <w:t>Section 57-22-6</w:t>
      </w:r>
      <w:r w:rsidR="00627FE0">
        <w:t>(</w:t>
      </w:r>
      <w:r w:rsidR="000C01C4" w:rsidRPr="008F5CDF">
        <w:t>A)</w:t>
      </w:r>
      <w:r w:rsidR="00CE5121" w:rsidRPr="00CE5121">
        <w:t xml:space="preserve"> </w:t>
      </w:r>
      <w:r w:rsidR="00CE5121" w:rsidRPr="008F5CDF">
        <w:t>NMSA 1978</w:t>
      </w:r>
      <w:r w:rsidR="00CE5121">
        <w:t xml:space="preserve">. </w:t>
      </w:r>
      <w:r w:rsidR="003072A5" w:rsidRPr="008F5CDF">
        <w:t xml:space="preserve">The organization’s </w:t>
      </w:r>
      <w:r w:rsidR="00423D31" w:rsidRPr="008F5CDF">
        <w:t>mission</w:t>
      </w:r>
      <w:r w:rsidR="00893D12">
        <w:t xml:space="preserve"> statement</w:t>
      </w:r>
      <w:r w:rsidR="00423D31" w:rsidRPr="008F5CDF">
        <w:t xml:space="preserve"> </w:t>
      </w:r>
      <w:r w:rsidR="003072A5" w:rsidRPr="008F5CDF">
        <w:rPr>
          <w:b/>
        </w:rPr>
        <w:t>must</w:t>
      </w:r>
      <w:r w:rsidR="003072A5" w:rsidRPr="008F5CDF">
        <w:t xml:space="preserve"> be</w:t>
      </w:r>
      <w:r w:rsidR="00423D31" w:rsidRPr="008F5CDF">
        <w:t xml:space="preserve"> to provide free legal services </w:t>
      </w:r>
      <w:r w:rsidR="003072A5" w:rsidRPr="008F5CDF">
        <w:t xml:space="preserve">to </w:t>
      </w:r>
      <w:r w:rsidR="00627FE0" w:rsidRPr="008F5CDF">
        <w:t>low-income</w:t>
      </w:r>
      <w:r w:rsidR="003072A5" w:rsidRPr="008F5CDF">
        <w:t xml:space="preserve"> persons residing in New Mexico</w:t>
      </w:r>
      <w:r w:rsidR="009E6FA1" w:rsidRPr="008F5CDF">
        <w:t xml:space="preserve">. Services </w:t>
      </w:r>
      <w:r w:rsidR="009E6FA1" w:rsidRPr="008F5CDF">
        <w:rPr>
          <w:b/>
        </w:rPr>
        <w:t>must</w:t>
      </w:r>
      <w:r w:rsidR="009E6FA1" w:rsidRPr="008F5CDF">
        <w:t xml:space="preserve"> be provided</w:t>
      </w:r>
      <w:r w:rsidR="003072A5" w:rsidRPr="008F5CDF">
        <w:t xml:space="preserve"> </w:t>
      </w:r>
      <w:r w:rsidR="00423D31" w:rsidRPr="008F5CDF">
        <w:t xml:space="preserve">by </w:t>
      </w:r>
      <w:r w:rsidR="00893D12">
        <w:t xml:space="preserve">an </w:t>
      </w:r>
      <w:r w:rsidR="00F31D2D" w:rsidRPr="008F5CDF">
        <w:t>attorney,</w:t>
      </w:r>
      <w:r w:rsidR="00423D31" w:rsidRPr="008F5CDF">
        <w:t xml:space="preserve"> or </w:t>
      </w:r>
      <w:r w:rsidR="00893D12">
        <w:t xml:space="preserve">an </w:t>
      </w:r>
      <w:r w:rsidR="00423D31" w:rsidRPr="008F5CDF">
        <w:t xml:space="preserve">attorney supervised staff, in noncriminal matters, </w:t>
      </w:r>
      <w:r w:rsidR="00F31D2D" w:rsidRPr="008F5CDF">
        <w:t>and</w:t>
      </w:r>
      <w:r w:rsidR="00423D31" w:rsidRPr="008F5CDF">
        <w:t xml:space="preserve"> </w:t>
      </w:r>
      <w:r w:rsidR="009E6FA1" w:rsidRPr="008F5CDF">
        <w:rPr>
          <w:b/>
        </w:rPr>
        <w:t>must</w:t>
      </w:r>
      <w:r w:rsidR="005F7ED8" w:rsidRPr="008F5CDF">
        <w:t>, from</w:t>
      </w:r>
      <w:r w:rsidR="007B5296" w:rsidRPr="008F5CDF">
        <w:t xml:space="preserve"> the time the response to this R</w:t>
      </w:r>
      <w:r w:rsidR="0079211C" w:rsidRPr="008F5CDF">
        <w:t>F</w:t>
      </w:r>
      <w:r w:rsidR="007B5296" w:rsidRPr="008F5CDF">
        <w:t xml:space="preserve">P is submitted, </w:t>
      </w:r>
      <w:r w:rsidR="009E6FA1" w:rsidRPr="008F5CDF">
        <w:t>employ</w:t>
      </w:r>
      <w:r w:rsidR="00423D31" w:rsidRPr="008F5CDF">
        <w:t xml:space="preserve"> at least one full-time attorney dedicated solely</w:t>
      </w:r>
      <w:r w:rsidR="009E6FA1" w:rsidRPr="008F5CDF">
        <w:t xml:space="preserve"> to providing the</w:t>
      </w:r>
      <w:r w:rsidR="00F14092" w:rsidRPr="008F5CDF">
        <w:t>se</w:t>
      </w:r>
      <w:r w:rsidR="009E6FA1" w:rsidRPr="008F5CDF">
        <w:t xml:space="preserve"> services. Offeror(s) </w:t>
      </w:r>
      <w:r w:rsidR="009E6FA1" w:rsidRPr="008F5CDF">
        <w:rPr>
          <w:b/>
        </w:rPr>
        <w:t>must</w:t>
      </w:r>
      <w:r w:rsidR="009E6FA1" w:rsidRPr="008F5CDF">
        <w:t xml:space="preserve"> be </w:t>
      </w:r>
      <w:r w:rsidR="00423D31" w:rsidRPr="008F5CDF">
        <w:t>willing</w:t>
      </w:r>
      <w:r w:rsidR="009E6FA1" w:rsidRPr="008F5CDF">
        <w:t xml:space="preserve"> and able</w:t>
      </w:r>
      <w:r w:rsidR="00423D31" w:rsidRPr="008F5CDF">
        <w:t xml:space="preserve"> to cooperate with state and local bar associations, pro bono legal service programs, private attorneys, and other entities to in</w:t>
      </w:r>
      <w:r w:rsidR="0014084F" w:rsidRPr="008F5CDF">
        <w:t xml:space="preserve">crease the availability of free high quality civil </w:t>
      </w:r>
      <w:r w:rsidR="00423D31" w:rsidRPr="008F5CDF">
        <w:t>le</w:t>
      </w:r>
      <w:r w:rsidR="009E6FA1" w:rsidRPr="008F5CDF">
        <w:t xml:space="preserve">gal services in New Mexico </w:t>
      </w:r>
      <w:r w:rsidR="009E6FA1" w:rsidRPr="008F5CDF">
        <w:rPr>
          <w:b/>
        </w:rPr>
        <w:t>OR must</w:t>
      </w:r>
      <w:r w:rsidR="009E6FA1" w:rsidRPr="008F5CDF">
        <w:t xml:space="preserve"> be</w:t>
      </w:r>
      <w:r w:rsidR="00423D31" w:rsidRPr="008F5CDF">
        <w:t xml:space="preserve"> willing </w:t>
      </w:r>
      <w:r w:rsidR="00097806" w:rsidRPr="008F5CDF">
        <w:t xml:space="preserve">and </w:t>
      </w:r>
      <w:r w:rsidR="009E6FA1" w:rsidRPr="008F5CDF">
        <w:t xml:space="preserve">able </w:t>
      </w:r>
      <w:r w:rsidR="00423D31" w:rsidRPr="008F5CDF">
        <w:t xml:space="preserve">to increase and coordinate statewide access to </w:t>
      </w:r>
      <w:r w:rsidR="0014084F" w:rsidRPr="008F5CDF">
        <w:t xml:space="preserve">high quality </w:t>
      </w:r>
      <w:r w:rsidR="00423D31" w:rsidRPr="008F5CDF">
        <w:t>civil legal services through technology.</w:t>
      </w:r>
    </w:p>
    <w:p w14:paraId="48EED9C3" w14:textId="77777777" w:rsidR="00DD451F" w:rsidRPr="008F5CDF" w:rsidRDefault="004D7B27" w:rsidP="008F7EF8">
      <w:pPr>
        <w:ind w:left="720"/>
        <w:contextualSpacing/>
      </w:pPr>
      <w:r w:rsidRPr="008F5CDF">
        <w:t xml:space="preserve">Offeror(s) </w:t>
      </w:r>
      <w:r w:rsidRPr="008F5CDF">
        <w:rPr>
          <w:b/>
        </w:rPr>
        <w:t>must</w:t>
      </w:r>
      <w:r w:rsidRPr="008F5CDF">
        <w:t xml:space="preserve"> provide the following information to demonstrate their eligibility: </w:t>
      </w:r>
    </w:p>
    <w:p w14:paraId="0E24FC96" w14:textId="2FB2ADAB" w:rsidR="008D5D57" w:rsidRPr="008F5CDF" w:rsidRDefault="004441B4" w:rsidP="00F31D2D">
      <w:pPr>
        <w:pStyle w:val="Style1"/>
        <w:spacing w:after="0"/>
      </w:pPr>
      <w:r w:rsidRPr="008F5CDF">
        <w:t>A copy of the organization’s letter from</w:t>
      </w:r>
      <w:r w:rsidR="0014084F" w:rsidRPr="008F5CDF">
        <w:t xml:space="preserve"> the IRS granting 501(c) </w:t>
      </w:r>
      <w:r w:rsidR="00F31D2D" w:rsidRPr="008F5CDF">
        <w:t>status.</w:t>
      </w:r>
    </w:p>
    <w:p w14:paraId="3BFACBCD" w14:textId="100FE7CC" w:rsidR="004441B4" w:rsidRPr="008F5CDF" w:rsidRDefault="004441B4" w:rsidP="00F31D2D">
      <w:pPr>
        <w:pStyle w:val="Style1"/>
        <w:spacing w:after="0"/>
      </w:pPr>
      <w:r w:rsidRPr="008F5CDF">
        <w:t xml:space="preserve">A </w:t>
      </w:r>
      <w:r w:rsidR="00F14092" w:rsidRPr="008F5CDF">
        <w:t xml:space="preserve">document </w:t>
      </w:r>
      <w:r w:rsidRPr="008F5CDF">
        <w:t xml:space="preserve">from the </w:t>
      </w:r>
      <w:r w:rsidR="008467CF">
        <w:t xml:space="preserve">State of New Mexico </w:t>
      </w:r>
      <w:r w:rsidRPr="008F5CDF">
        <w:t xml:space="preserve">Office of </w:t>
      </w:r>
      <w:r w:rsidR="008467CF">
        <w:t>the A</w:t>
      </w:r>
      <w:r w:rsidRPr="008F5CDF">
        <w:t>ttorney General acknowledging the organization has complied with the requirements of the Charitable Solicitation</w:t>
      </w:r>
      <w:r w:rsidR="00CE5121">
        <w:t>s</w:t>
      </w:r>
      <w:r w:rsidRPr="008F5CDF">
        <w:t xml:space="preserve"> Act </w:t>
      </w:r>
      <w:r w:rsidR="000C088B" w:rsidRPr="008F5CDF">
        <w:t>Section 57-22-6</w:t>
      </w:r>
      <w:r w:rsidR="008467CF">
        <w:t xml:space="preserve"> </w:t>
      </w:r>
      <w:r w:rsidRPr="008F5CDF">
        <w:t xml:space="preserve">NMSA </w:t>
      </w:r>
      <w:r w:rsidR="00F31D2D" w:rsidRPr="008F5CDF">
        <w:t>1978.</w:t>
      </w:r>
    </w:p>
    <w:p w14:paraId="1F6951FD" w14:textId="45A5A36A" w:rsidR="00405862" w:rsidRPr="008F5CDF" w:rsidRDefault="00405862" w:rsidP="00F31D2D">
      <w:pPr>
        <w:pStyle w:val="Style1"/>
        <w:spacing w:after="0"/>
      </w:pPr>
      <w:r w:rsidRPr="008F5CDF">
        <w:t>Proof that the organization’s registration as a New Mexico corporation with the N</w:t>
      </w:r>
      <w:r w:rsidR="0014084F" w:rsidRPr="008F5CDF">
        <w:t xml:space="preserve">M Secretary of State is </w:t>
      </w:r>
      <w:r w:rsidR="00F31D2D" w:rsidRPr="008F5CDF">
        <w:t>current.</w:t>
      </w:r>
    </w:p>
    <w:p w14:paraId="267B1A93" w14:textId="4A7F16BC" w:rsidR="004D7B27" w:rsidRPr="008F5CDF" w:rsidRDefault="00F14092" w:rsidP="00F31D2D">
      <w:pPr>
        <w:pStyle w:val="Style1"/>
        <w:spacing w:after="0"/>
      </w:pPr>
      <w:r w:rsidRPr="008F5CDF">
        <w:t>T</w:t>
      </w:r>
      <w:r w:rsidR="008D5D57" w:rsidRPr="008F5CDF">
        <w:t>he organization’s current m</w:t>
      </w:r>
      <w:r w:rsidR="0014084F" w:rsidRPr="008F5CDF">
        <w:t xml:space="preserve">ission </w:t>
      </w:r>
      <w:r w:rsidR="00F31D2D" w:rsidRPr="008F5CDF">
        <w:t>statement.</w:t>
      </w:r>
      <w:r w:rsidR="0014084F" w:rsidRPr="008F5CDF">
        <w:t xml:space="preserve"> </w:t>
      </w:r>
    </w:p>
    <w:p w14:paraId="5BB72DB3" w14:textId="2FEA7E3E" w:rsidR="00A25768" w:rsidRPr="008F5CDF" w:rsidRDefault="00A25768" w:rsidP="00F31D2D">
      <w:pPr>
        <w:pStyle w:val="Style1"/>
        <w:spacing w:after="0"/>
        <w:rPr>
          <w:strike/>
          <w:color w:val="FF0000"/>
        </w:rPr>
      </w:pPr>
      <w:r w:rsidRPr="008F5CDF">
        <w:t>A sta</w:t>
      </w:r>
      <w:r w:rsidR="00E81990" w:rsidRPr="008F5CDF">
        <w:t>tement of concurrence that the O</w:t>
      </w:r>
      <w:r w:rsidRPr="008F5CDF">
        <w:t>fferor currently has at least o</w:t>
      </w:r>
      <w:r w:rsidR="001054D5" w:rsidRPr="008F5CDF">
        <w:t>ne full-time attorney dedicated</w:t>
      </w:r>
      <w:r w:rsidRPr="008F5CDF">
        <w:t xml:space="preserve"> solely to providing these services and provide the attorney</w:t>
      </w:r>
      <w:r w:rsidR="001054D5" w:rsidRPr="008F5CDF">
        <w:t>’</w:t>
      </w:r>
      <w:r w:rsidRPr="008F5CDF">
        <w:t>s name</w:t>
      </w:r>
      <w:r w:rsidR="00F31D2D">
        <w:t>.</w:t>
      </w:r>
    </w:p>
    <w:p w14:paraId="1D6123FD" w14:textId="77777777" w:rsidR="004F163D" w:rsidRPr="008F5CDF" w:rsidRDefault="00F14092" w:rsidP="00F31D2D">
      <w:pPr>
        <w:pStyle w:val="Style1"/>
        <w:spacing w:after="0"/>
        <w:rPr>
          <w:strike/>
          <w:color w:val="FF0000"/>
        </w:rPr>
      </w:pPr>
      <w:r w:rsidRPr="008F5CDF">
        <w:t xml:space="preserve">A </w:t>
      </w:r>
      <w:r w:rsidR="005F7ED8" w:rsidRPr="008F5CDF">
        <w:t xml:space="preserve">statement </w:t>
      </w:r>
      <w:r w:rsidR="004F163D" w:rsidRPr="008F5CDF">
        <w:t>of concurrence indicating</w:t>
      </w:r>
      <w:r w:rsidR="005F7ED8" w:rsidRPr="008F5CDF">
        <w:t xml:space="preserve"> </w:t>
      </w:r>
      <w:r w:rsidR="00F773FE" w:rsidRPr="008F5CDF">
        <w:t>whether the organization</w:t>
      </w:r>
      <w:r w:rsidR="00CA6B68" w:rsidRPr="008F5CDF">
        <w:t xml:space="preserve"> is willing to cooperate with state and local bar associations, pro bono legal service programs, private attorneys, and other entities to increase the availability of free </w:t>
      </w:r>
      <w:r w:rsidR="0014084F" w:rsidRPr="008F5CDF">
        <w:t xml:space="preserve">high quality </w:t>
      </w:r>
      <w:r w:rsidR="00CA6B68" w:rsidRPr="008F5CDF">
        <w:t xml:space="preserve">legal services in New Mexico </w:t>
      </w:r>
      <w:r w:rsidR="004F163D" w:rsidRPr="008F5CDF">
        <w:t xml:space="preserve">and a narrative describing </w:t>
      </w:r>
      <w:r w:rsidR="00E81990" w:rsidRPr="008F5CDF">
        <w:t>how the O</w:t>
      </w:r>
      <w:r w:rsidR="004F163D" w:rsidRPr="008F5CDF">
        <w:t xml:space="preserve">fferor is able to meet this requirement </w:t>
      </w:r>
      <w:r w:rsidR="00CA6B68" w:rsidRPr="008F5CDF">
        <w:rPr>
          <w:b/>
        </w:rPr>
        <w:t>OR</w:t>
      </w:r>
      <w:r w:rsidR="00CA6B68" w:rsidRPr="008F5CDF">
        <w:t xml:space="preserve"> is willing</w:t>
      </w:r>
      <w:r w:rsidR="0014084F" w:rsidRPr="008F5CDF">
        <w:t xml:space="preserve"> </w:t>
      </w:r>
      <w:r w:rsidR="00CA6B68" w:rsidRPr="008F5CDF">
        <w:t>to increase and coordinate statewide access to civil le</w:t>
      </w:r>
      <w:r w:rsidR="009B53C4" w:rsidRPr="008F5CDF">
        <w:t>gal services through technology</w:t>
      </w:r>
      <w:r w:rsidR="00A25768" w:rsidRPr="008F5CDF">
        <w:t xml:space="preserve"> and a narrative describing how the </w:t>
      </w:r>
      <w:r w:rsidR="00E81990" w:rsidRPr="008F5CDF">
        <w:t>O</w:t>
      </w:r>
      <w:r w:rsidR="00A25768" w:rsidRPr="008F5CDF">
        <w:t>fferor is able to meet this requirement.</w:t>
      </w:r>
      <w:r w:rsidR="009B53C4" w:rsidRPr="008F5CDF">
        <w:t xml:space="preserve"> </w:t>
      </w:r>
    </w:p>
    <w:p w14:paraId="57FF5028" w14:textId="77777777" w:rsidR="00992FCB" w:rsidRDefault="00992FCB">
      <w:pPr>
        <w:rPr>
          <w:b/>
          <w:bCs/>
        </w:rPr>
      </w:pPr>
      <w:bookmarkStart w:id="92" w:name="_Toc511041192"/>
      <w:r>
        <w:br w:type="page"/>
      </w:r>
    </w:p>
    <w:p w14:paraId="32AE7355" w14:textId="7262EBDC" w:rsidR="00DD451F" w:rsidRPr="008F5CDF" w:rsidRDefault="00DD451F" w:rsidP="00774095">
      <w:pPr>
        <w:pStyle w:val="Heading3"/>
        <w:numPr>
          <w:ilvl w:val="0"/>
          <w:numId w:val="17"/>
        </w:numPr>
      </w:pPr>
      <w:bookmarkStart w:id="93" w:name="_Toc97815338"/>
      <w:r w:rsidRPr="00992FCB">
        <w:lastRenderedPageBreak/>
        <w:t>Financial</w:t>
      </w:r>
      <w:r w:rsidRPr="008F5CDF">
        <w:t xml:space="preserve"> Stability</w:t>
      </w:r>
      <w:bookmarkEnd w:id="92"/>
      <w:bookmarkEnd w:id="93"/>
    </w:p>
    <w:p w14:paraId="59B2E039" w14:textId="6E300C26" w:rsidR="00D22F0E" w:rsidRPr="008F5CDF" w:rsidRDefault="00F773FE" w:rsidP="00EC3829">
      <w:pPr>
        <w:ind w:left="720"/>
        <w:contextualSpacing/>
        <w:rPr>
          <w:b/>
          <w:bCs/>
        </w:rPr>
      </w:pPr>
      <w:bookmarkStart w:id="94" w:name="_Toc511041193"/>
      <w:r w:rsidRPr="008F5CDF">
        <w:t xml:space="preserve">Offerors </w:t>
      </w:r>
      <w:r w:rsidRPr="008F5CDF">
        <w:rPr>
          <w:b/>
        </w:rPr>
        <w:t>must</w:t>
      </w:r>
      <w:r w:rsidRPr="008F5CDF">
        <w:t xml:space="preserve"> submit copies of the three (3) most recent years of independently audited financial statements. The submission </w:t>
      </w:r>
      <w:r w:rsidRPr="008F5CDF">
        <w:rPr>
          <w:b/>
        </w:rPr>
        <w:t>must</w:t>
      </w:r>
      <w:r w:rsidRPr="008F5CDF">
        <w:t xml:space="preserve"> include the audit opinion, the balance sheet, and statements of income, retained earnings, cash flows, and the notes to the financial statements.  If independently audited financial statements do not exist for the Offeror, the Offeror </w:t>
      </w:r>
      <w:r w:rsidRPr="008F5CDF">
        <w:rPr>
          <w:b/>
        </w:rPr>
        <w:t xml:space="preserve">must </w:t>
      </w:r>
      <w:r w:rsidRPr="008F5CDF">
        <w:t>state the reason and, instead, submit sufficient information (</w:t>
      </w:r>
      <w:proofErr w:type="gramStart"/>
      <w:r w:rsidRPr="008F5CDF">
        <w:t>e.g.</w:t>
      </w:r>
      <w:proofErr w:type="gramEnd"/>
      <w:r w:rsidRPr="008F5CDF">
        <w:t xml:space="preserve"> Dun &amp; Bradstreet report) to enable the Evaluation Committee to assess the financial stability of the Offeror. Whether audited financial statements or information submitted in lieu of audited financial statements sufficiently establishes the Offeror’s financial stability shall be at the sole discretion of the Evaluation Committee. </w:t>
      </w:r>
    </w:p>
    <w:p w14:paraId="161BC338" w14:textId="4902171D" w:rsidR="00D90E5A" w:rsidRPr="00992FCB" w:rsidRDefault="00D90E5A" w:rsidP="00774095">
      <w:pPr>
        <w:pStyle w:val="Heading3"/>
        <w:numPr>
          <w:ilvl w:val="0"/>
          <w:numId w:val="17"/>
        </w:numPr>
      </w:pPr>
      <w:bookmarkStart w:id="95" w:name="_Toc97815339"/>
      <w:bookmarkStart w:id="96" w:name="_Toc511041194"/>
      <w:bookmarkEnd w:id="94"/>
      <w:r w:rsidRPr="00992FCB">
        <w:t>Disclosure Regarding Responsibility</w:t>
      </w:r>
      <w:bookmarkEnd w:id="95"/>
    </w:p>
    <w:p w14:paraId="421D09CB" w14:textId="57E07016" w:rsidR="00D90E5A" w:rsidRPr="008F5CDF" w:rsidRDefault="00D90E5A" w:rsidP="008F7EF8">
      <w:pPr>
        <w:ind w:left="720"/>
        <w:contextualSpacing/>
      </w:pPr>
      <w:r w:rsidRPr="008F5CDF">
        <w:t xml:space="preserve">The Offeror </w:t>
      </w:r>
      <w:r w:rsidRPr="008F5CDF">
        <w:rPr>
          <w:b/>
        </w:rPr>
        <w:t>must</w:t>
      </w:r>
      <w:r w:rsidRPr="008F5CDF">
        <w:t xml:space="preserve"> </w:t>
      </w:r>
      <w:r w:rsidR="00F4098A" w:rsidRPr="008F5CDF">
        <w:t xml:space="preserve">provide a statement of </w:t>
      </w:r>
      <w:r w:rsidRPr="008F5CDF">
        <w:t>disclos</w:t>
      </w:r>
      <w:r w:rsidR="00AE669B">
        <w:t>ure</w:t>
      </w:r>
      <w:r w:rsidRPr="008F5CDF">
        <w:t xml:space="preserve"> if they are presently debarred, suspended, proposed for debarment, or declared ineligible for award of </w:t>
      </w:r>
      <w:r w:rsidR="00301134" w:rsidRPr="008F5CDF">
        <w:t xml:space="preserve">a </w:t>
      </w:r>
      <w:r w:rsidRPr="008F5CDF">
        <w:t>contract by any federal entity, state agency or local public body as defined in Section II</w:t>
      </w:r>
      <w:r w:rsidR="0097299E">
        <w:t>.</w:t>
      </w:r>
      <w:r w:rsidRPr="008F5CDF">
        <w:t>C</w:t>
      </w:r>
      <w:r w:rsidR="0097299E">
        <w:t>.</w:t>
      </w:r>
      <w:r w:rsidRPr="008F5CDF">
        <w:t>2</w:t>
      </w:r>
      <w:r w:rsidR="0097299E">
        <w:t>7</w:t>
      </w:r>
      <w:r w:rsidRPr="008F5CDF">
        <w:t xml:space="preserve">. </w:t>
      </w:r>
    </w:p>
    <w:p w14:paraId="349747CE" w14:textId="77777777" w:rsidR="00992FCB" w:rsidRPr="00992FCB" w:rsidRDefault="00DD451F" w:rsidP="00774095">
      <w:pPr>
        <w:pStyle w:val="Heading3"/>
        <w:numPr>
          <w:ilvl w:val="0"/>
          <w:numId w:val="17"/>
        </w:numPr>
      </w:pPr>
      <w:bookmarkStart w:id="97" w:name="_Toc511041195"/>
      <w:bookmarkStart w:id="98" w:name="_Toc97815340"/>
      <w:bookmarkEnd w:id="96"/>
      <w:r w:rsidRPr="00992FCB">
        <w:t>Letter of Transmittal Form</w:t>
      </w:r>
      <w:bookmarkEnd w:id="97"/>
      <w:bookmarkEnd w:id="98"/>
      <w:r w:rsidRPr="00992FCB">
        <w:t xml:space="preserve"> </w:t>
      </w:r>
      <w:bookmarkStart w:id="99" w:name="_Toc275153435"/>
      <w:bookmarkStart w:id="100" w:name="_Toc275153696"/>
    </w:p>
    <w:p w14:paraId="190F76C4" w14:textId="1F93E399" w:rsidR="00E547C3" w:rsidRPr="00E547C3" w:rsidRDefault="00E547C3" w:rsidP="00E547C3">
      <w:pPr>
        <w:ind w:left="720"/>
        <w:rPr>
          <w:b/>
          <w:u w:val="single"/>
        </w:rPr>
      </w:pPr>
      <w:bookmarkStart w:id="101" w:name="_Toc511041196"/>
      <w:bookmarkStart w:id="102" w:name="_Toc511041197"/>
      <w:bookmarkEnd w:id="99"/>
      <w:bookmarkEnd w:id="100"/>
      <w:r w:rsidRPr="00E547C3">
        <w:t xml:space="preserve">The Offeror’s proposal </w:t>
      </w:r>
      <w:r w:rsidRPr="00E547C3">
        <w:rPr>
          <w:b/>
        </w:rPr>
        <w:t xml:space="preserve">must </w:t>
      </w:r>
      <w:r w:rsidRPr="00E547C3">
        <w:t>be accompanied by the Letter of Transmittal Form located in A</w:t>
      </w:r>
      <w:r w:rsidR="0097299E" w:rsidRPr="00E547C3">
        <w:t>ppendix</w:t>
      </w:r>
      <w:r w:rsidRPr="00E547C3">
        <w:t xml:space="preserve"> </w:t>
      </w:r>
      <w:r>
        <w:t>C</w:t>
      </w:r>
      <w:r w:rsidRPr="00E547C3">
        <w:t xml:space="preserve">.  The form </w:t>
      </w:r>
      <w:r w:rsidRPr="00E547C3">
        <w:rPr>
          <w:b/>
        </w:rPr>
        <w:t>must</w:t>
      </w:r>
      <w:r w:rsidRPr="00E547C3">
        <w:t xml:space="preserve"> be completed and must be signed by the person authorized to obligate the company.  </w:t>
      </w:r>
      <w:r w:rsidRPr="00E547C3">
        <w:rPr>
          <w:b/>
          <w:u w:val="single"/>
        </w:rPr>
        <w:t>Failure to respond to ALL items, as indicated in Section II.C.</w:t>
      </w:r>
      <w:r w:rsidR="0097299E">
        <w:rPr>
          <w:b/>
          <w:u w:val="single"/>
        </w:rPr>
        <w:t>28</w:t>
      </w:r>
      <w:r w:rsidRPr="00E547C3">
        <w:rPr>
          <w:b/>
          <w:u w:val="single"/>
        </w:rPr>
        <w:t xml:space="preserve"> and A</w:t>
      </w:r>
      <w:r w:rsidR="0097299E" w:rsidRPr="00E547C3">
        <w:rPr>
          <w:b/>
          <w:u w:val="single"/>
        </w:rPr>
        <w:t>ppendix</w:t>
      </w:r>
      <w:r w:rsidRPr="00E547C3">
        <w:rPr>
          <w:b/>
          <w:u w:val="single"/>
        </w:rPr>
        <w:t xml:space="preserve"> </w:t>
      </w:r>
      <w:r>
        <w:rPr>
          <w:b/>
          <w:u w:val="single"/>
        </w:rPr>
        <w:t>C</w:t>
      </w:r>
      <w:r w:rsidRPr="00E547C3">
        <w:rPr>
          <w:b/>
          <w:u w:val="single"/>
        </w:rPr>
        <w:t>, and to return a signed, unaltered form will result in Offeror’s disqualification.</w:t>
      </w:r>
    </w:p>
    <w:p w14:paraId="77242F6C" w14:textId="5B839F31" w:rsidR="00832FDF" w:rsidRPr="00992FCB" w:rsidRDefault="00832FDF" w:rsidP="00774095">
      <w:pPr>
        <w:pStyle w:val="Heading3"/>
        <w:numPr>
          <w:ilvl w:val="0"/>
          <w:numId w:val="17"/>
        </w:numPr>
      </w:pPr>
      <w:bookmarkStart w:id="103" w:name="_Toc97815341"/>
      <w:r w:rsidRPr="00992FCB">
        <w:t>Campaign Contribution Disclosure Form</w:t>
      </w:r>
      <w:bookmarkEnd w:id="101"/>
      <w:bookmarkEnd w:id="103"/>
      <w:r w:rsidRPr="00992FCB">
        <w:t xml:space="preserve"> </w:t>
      </w:r>
    </w:p>
    <w:p w14:paraId="4A506D14" w14:textId="7D5B43F8" w:rsidR="00602F67" w:rsidRPr="00602F67" w:rsidRDefault="00602F67" w:rsidP="00602F67">
      <w:pPr>
        <w:ind w:left="720"/>
        <w:rPr>
          <w:b/>
          <w:u w:val="single"/>
        </w:rPr>
      </w:pPr>
      <w:r w:rsidRPr="00602F67">
        <w:t xml:space="preserve">The Offeror must complete an unaltered Campaign Contribution Disclosure Form and submit a signed copy with the Offeror’s proposal.  This must be accomplished </w:t>
      </w:r>
      <w:proofErr w:type="gramStart"/>
      <w:r w:rsidRPr="00602F67">
        <w:t>whether or not</w:t>
      </w:r>
      <w:proofErr w:type="gramEnd"/>
      <w:r w:rsidRPr="00602F67">
        <w:t xml:space="preserve"> an applicable contribution has been made.  (See A</w:t>
      </w:r>
      <w:r w:rsidR="00EC2D9E" w:rsidRPr="00602F67">
        <w:t>ppendix</w:t>
      </w:r>
      <w:r w:rsidRPr="00602F67">
        <w:t xml:space="preserve"> </w:t>
      </w:r>
      <w:r w:rsidR="00EC2D9E">
        <w:t>D</w:t>
      </w:r>
      <w:r w:rsidRPr="00602F67">
        <w:t xml:space="preserve">).  </w:t>
      </w:r>
      <w:r w:rsidRPr="00602F67">
        <w:rPr>
          <w:b/>
          <w:u w:val="single"/>
        </w:rPr>
        <w:t>Failure to complete and return the signed, unaltered form will result in Offeror’s disqualification.</w:t>
      </w:r>
    </w:p>
    <w:p w14:paraId="1459D70C" w14:textId="2D4B6C47" w:rsidR="00DD451F" w:rsidRPr="00992FCB" w:rsidRDefault="00DD451F" w:rsidP="00774095">
      <w:pPr>
        <w:pStyle w:val="Heading3"/>
        <w:numPr>
          <w:ilvl w:val="0"/>
          <w:numId w:val="17"/>
        </w:numPr>
      </w:pPr>
      <w:bookmarkStart w:id="104" w:name="_Toc97815342"/>
      <w:r w:rsidRPr="00992FCB">
        <w:t>Cost Response Form</w:t>
      </w:r>
      <w:bookmarkEnd w:id="102"/>
      <w:bookmarkEnd w:id="104"/>
    </w:p>
    <w:p w14:paraId="239CD9BB" w14:textId="77777777" w:rsidR="00DB6134" w:rsidRDefault="00DD451F" w:rsidP="00271078">
      <w:pPr>
        <w:spacing w:after="160" w:line="259" w:lineRule="auto"/>
        <w:ind w:left="720"/>
        <w:contextualSpacing/>
        <w:rPr>
          <w:lang w:eastAsia="ja-JP"/>
        </w:rPr>
      </w:pPr>
      <w:r w:rsidRPr="008F5CDF">
        <w:rPr>
          <w:lang w:eastAsia="ja-JP"/>
        </w:rPr>
        <w:t xml:space="preserve">The Offeror </w:t>
      </w:r>
      <w:r w:rsidRPr="008F5CDF">
        <w:rPr>
          <w:b/>
          <w:lang w:eastAsia="ja-JP"/>
        </w:rPr>
        <w:t>must</w:t>
      </w:r>
      <w:r w:rsidRPr="008F5CDF">
        <w:rPr>
          <w:lang w:eastAsia="ja-JP"/>
        </w:rPr>
        <w:t xml:space="preserve"> complete the Cost Response Form (Appendix E) in its entirety and include the Form in its </w:t>
      </w:r>
      <w:r w:rsidR="00602F67">
        <w:rPr>
          <w:lang w:eastAsia="ja-JP"/>
        </w:rPr>
        <w:t xml:space="preserve">cost </w:t>
      </w:r>
      <w:r w:rsidRPr="008F5CDF">
        <w:rPr>
          <w:lang w:eastAsia="ja-JP"/>
        </w:rPr>
        <w:t xml:space="preserve">proposal. </w:t>
      </w:r>
      <w:r w:rsidR="00EF39EE">
        <w:rPr>
          <w:lang w:eastAsia="ja-JP"/>
        </w:rPr>
        <w:t xml:space="preserve">The Cost Response Form consists of </w:t>
      </w:r>
      <w:r w:rsidR="00DB6134">
        <w:rPr>
          <w:lang w:eastAsia="ja-JP"/>
        </w:rPr>
        <w:t xml:space="preserve">the following </w:t>
      </w:r>
      <w:r w:rsidR="00EF39EE">
        <w:rPr>
          <w:lang w:eastAsia="ja-JP"/>
        </w:rPr>
        <w:t xml:space="preserve">two sections. </w:t>
      </w:r>
    </w:p>
    <w:p w14:paraId="303A26FA" w14:textId="77777777" w:rsidR="00DB6134" w:rsidRDefault="00DB6134" w:rsidP="00271078">
      <w:pPr>
        <w:spacing w:after="160" w:line="259" w:lineRule="auto"/>
        <w:ind w:left="720"/>
        <w:contextualSpacing/>
        <w:rPr>
          <w:lang w:eastAsia="ja-JP"/>
        </w:rPr>
      </w:pPr>
    </w:p>
    <w:p w14:paraId="3E677F24" w14:textId="61A3A6A8" w:rsidR="009C7695" w:rsidRDefault="00EF39EE" w:rsidP="009C7695">
      <w:pPr>
        <w:spacing w:after="160" w:line="259" w:lineRule="auto"/>
        <w:ind w:left="720"/>
        <w:contextualSpacing/>
        <w:rPr>
          <w:lang w:eastAsia="ja-JP"/>
        </w:rPr>
      </w:pPr>
      <w:r w:rsidRPr="00DB6134">
        <w:rPr>
          <w:b/>
          <w:bCs/>
          <w:lang w:eastAsia="ja-JP"/>
        </w:rPr>
        <w:t xml:space="preserve">Hourly Rate </w:t>
      </w:r>
      <w:r w:rsidR="00DB6134" w:rsidRPr="00DB6134">
        <w:rPr>
          <w:b/>
          <w:bCs/>
          <w:lang w:eastAsia="ja-JP"/>
        </w:rPr>
        <w:t>Table</w:t>
      </w:r>
      <w:r w:rsidR="00DB6134">
        <w:rPr>
          <w:b/>
          <w:bCs/>
          <w:lang w:eastAsia="ja-JP"/>
        </w:rPr>
        <w:t>:</w:t>
      </w:r>
      <w:r>
        <w:rPr>
          <w:lang w:eastAsia="ja-JP"/>
        </w:rPr>
        <w:t xml:space="preserve"> </w:t>
      </w:r>
      <w:r w:rsidR="00DB6134">
        <w:rPr>
          <w:lang w:eastAsia="ja-JP"/>
        </w:rPr>
        <w:t>The Hourly Rate Table</w:t>
      </w:r>
      <w:r>
        <w:rPr>
          <w:lang w:eastAsia="ja-JP"/>
        </w:rPr>
        <w:t xml:space="preserve"> </w:t>
      </w:r>
      <w:r w:rsidR="00643F53">
        <w:rPr>
          <w:lang w:eastAsia="ja-JP"/>
        </w:rPr>
        <w:t xml:space="preserve">should include the position title and associated hourly rate for each </w:t>
      </w:r>
      <w:r w:rsidR="00781B16">
        <w:rPr>
          <w:lang w:eastAsia="ja-JP"/>
        </w:rPr>
        <w:t>staff member who will provide the services requested in this RFP.</w:t>
      </w:r>
      <w:r w:rsidR="00271078" w:rsidRPr="00271078">
        <w:rPr>
          <w:bCs/>
          <w:color w:val="000000"/>
        </w:rPr>
        <w:t xml:space="preserve"> </w:t>
      </w:r>
      <w:r w:rsidR="009C7695" w:rsidRPr="00271078">
        <w:rPr>
          <w:lang w:eastAsia="ja-JP"/>
        </w:rPr>
        <w:t>DFA reserves the right to negotiate hourly rates at time of award.</w:t>
      </w:r>
      <w:r w:rsidR="009C7695">
        <w:rPr>
          <w:lang w:eastAsia="ja-JP"/>
        </w:rPr>
        <w:t xml:space="preserve"> </w:t>
      </w:r>
    </w:p>
    <w:p w14:paraId="5D7565FB" w14:textId="77777777" w:rsidR="00DB6134" w:rsidRDefault="00DB6134" w:rsidP="00271078">
      <w:pPr>
        <w:spacing w:after="160" w:line="259" w:lineRule="auto"/>
        <w:ind w:left="720"/>
        <w:contextualSpacing/>
        <w:rPr>
          <w:bCs/>
          <w:lang w:eastAsia="ja-JP"/>
        </w:rPr>
      </w:pPr>
    </w:p>
    <w:p w14:paraId="6B1C206A" w14:textId="39A35D50" w:rsidR="00DB6134" w:rsidRDefault="00DB6134" w:rsidP="00271078">
      <w:pPr>
        <w:spacing w:after="160" w:line="259" w:lineRule="auto"/>
        <w:ind w:left="720"/>
        <w:contextualSpacing/>
        <w:rPr>
          <w:bCs/>
          <w:lang w:eastAsia="ja-JP"/>
        </w:rPr>
      </w:pPr>
      <w:r>
        <w:rPr>
          <w:b/>
          <w:lang w:eastAsia="ja-JP"/>
        </w:rPr>
        <w:t xml:space="preserve">Total </w:t>
      </w:r>
      <w:r w:rsidRPr="00DB6134">
        <w:rPr>
          <w:b/>
          <w:lang w:eastAsia="ja-JP"/>
        </w:rPr>
        <w:t>Cost of Services</w:t>
      </w:r>
      <w:r>
        <w:rPr>
          <w:bCs/>
          <w:lang w:eastAsia="ja-JP"/>
        </w:rPr>
        <w:t>:</w:t>
      </w:r>
      <w:r w:rsidR="00271078">
        <w:rPr>
          <w:bCs/>
          <w:lang w:eastAsia="ja-JP"/>
        </w:rPr>
        <w:t xml:space="preserve"> The </w:t>
      </w:r>
      <w:r>
        <w:rPr>
          <w:bCs/>
          <w:lang w:eastAsia="ja-JP"/>
        </w:rPr>
        <w:t xml:space="preserve">Total Cost of Services should </w:t>
      </w:r>
      <w:r w:rsidR="00271078">
        <w:rPr>
          <w:bCs/>
          <w:lang w:eastAsia="ja-JP"/>
        </w:rPr>
        <w:t xml:space="preserve">include all </w:t>
      </w:r>
      <w:r>
        <w:rPr>
          <w:bCs/>
          <w:lang w:eastAsia="ja-JP"/>
        </w:rPr>
        <w:t xml:space="preserve">projected </w:t>
      </w:r>
      <w:r w:rsidR="00EF39EE">
        <w:rPr>
          <w:bCs/>
          <w:lang w:eastAsia="ja-JP"/>
        </w:rPr>
        <w:t xml:space="preserve">expenses the Offeror expects to </w:t>
      </w:r>
      <w:r>
        <w:rPr>
          <w:bCs/>
          <w:lang w:eastAsia="ja-JP"/>
        </w:rPr>
        <w:t>incur</w:t>
      </w:r>
      <w:r w:rsidR="00EF39EE">
        <w:rPr>
          <w:bCs/>
          <w:lang w:eastAsia="ja-JP"/>
        </w:rPr>
        <w:t xml:space="preserve"> </w:t>
      </w:r>
      <w:r w:rsidR="009C7695">
        <w:rPr>
          <w:bCs/>
          <w:lang w:eastAsia="ja-JP"/>
        </w:rPr>
        <w:t xml:space="preserve">within a 12-month period for the </w:t>
      </w:r>
      <w:r w:rsidR="00EF39EE">
        <w:rPr>
          <w:bCs/>
          <w:lang w:eastAsia="ja-JP"/>
        </w:rPr>
        <w:t>services requested in this RFP</w:t>
      </w:r>
      <w:r w:rsidR="009C7695">
        <w:rPr>
          <w:bCs/>
          <w:lang w:eastAsia="ja-JP"/>
        </w:rPr>
        <w:t>.</w:t>
      </w:r>
      <w:r w:rsidR="00240160">
        <w:rPr>
          <w:bCs/>
          <w:lang w:eastAsia="ja-JP"/>
        </w:rPr>
        <w:t xml:space="preserve"> This amount will be utilized by the Evaluation Committee when determining their recommendations for contract award amounts to the Commission. </w:t>
      </w:r>
      <w:r w:rsidR="00E70677">
        <w:rPr>
          <w:bCs/>
          <w:lang w:eastAsia="ja-JP"/>
        </w:rPr>
        <w:t xml:space="preserve">The Offeror who receives the highest total score </w:t>
      </w:r>
      <w:r w:rsidR="001144B8">
        <w:rPr>
          <w:bCs/>
          <w:lang w:eastAsia="ja-JP"/>
        </w:rPr>
        <w:t>may</w:t>
      </w:r>
      <w:r w:rsidR="00E70677">
        <w:rPr>
          <w:bCs/>
          <w:lang w:eastAsia="ja-JP"/>
        </w:rPr>
        <w:t xml:space="preserve"> receive 100% of their Total Cost of Services. </w:t>
      </w:r>
    </w:p>
    <w:p w14:paraId="65739BF4" w14:textId="77777777" w:rsidR="00271078" w:rsidRPr="00271078" w:rsidRDefault="00271078" w:rsidP="00271078">
      <w:pPr>
        <w:spacing w:after="160" w:line="259" w:lineRule="auto"/>
        <w:ind w:left="720"/>
        <w:contextualSpacing/>
        <w:rPr>
          <w:lang w:eastAsia="ja-JP"/>
        </w:rPr>
      </w:pPr>
    </w:p>
    <w:p w14:paraId="56489A5F" w14:textId="2E8BA3B9" w:rsidR="005540E6" w:rsidRPr="008F5CDF" w:rsidRDefault="009D6370" w:rsidP="000D433D">
      <w:pPr>
        <w:spacing w:after="160" w:line="259" w:lineRule="auto"/>
        <w:ind w:left="720"/>
        <w:contextualSpacing/>
        <w:rPr>
          <w:lang w:eastAsia="ja-JP"/>
        </w:rPr>
      </w:pPr>
      <w:r w:rsidRPr="008F5CDF">
        <w:t xml:space="preserve"> </w:t>
      </w:r>
    </w:p>
    <w:p w14:paraId="369505A1" w14:textId="77777777" w:rsidR="001206A3" w:rsidRPr="008F5CDF" w:rsidRDefault="00CC6BDD" w:rsidP="00992FCB">
      <w:pPr>
        <w:pStyle w:val="Heading2"/>
      </w:pPr>
      <w:bookmarkStart w:id="105" w:name="_Toc97815343"/>
      <w:r w:rsidRPr="008F5CDF">
        <w:lastRenderedPageBreak/>
        <w:t>B</w:t>
      </w:r>
      <w:r w:rsidR="00615BC3" w:rsidRPr="008F5CDF">
        <w:t xml:space="preserve">.  </w:t>
      </w:r>
      <w:r w:rsidR="004441B4" w:rsidRPr="008F5CDF">
        <w:t>Desirable</w:t>
      </w:r>
      <w:r w:rsidR="00EA79D7" w:rsidRPr="008F5CDF">
        <w:t xml:space="preserve"> </w:t>
      </w:r>
      <w:r w:rsidR="00EA79D7" w:rsidRPr="00992FCB">
        <w:t>Specifications</w:t>
      </w:r>
      <w:bookmarkEnd w:id="105"/>
      <w:r w:rsidR="00EA79D7" w:rsidRPr="008F5CDF">
        <w:t xml:space="preserve"> </w:t>
      </w:r>
    </w:p>
    <w:p w14:paraId="0D67BD6F" w14:textId="77DE891B" w:rsidR="00EE62AF" w:rsidRPr="008F5CDF" w:rsidRDefault="00EE62AF" w:rsidP="00992FCB">
      <w:pPr>
        <w:pStyle w:val="Heading3"/>
        <w:ind w:left="720" w:hanging="360"/>
        <w:rPr>
          <w:sz w:val="24"/>
          <w:szCs w:val="24"/>
        </w:rPr>
      </w:pPr>
      <w:bookmarkStart w:id="106" w:name="_Toc511041199"/>
      <w:bookmarkStart w:id="107" w:name="_Toc97815344"/>
      <w:r w:rsidRPr="008F5CDF">
        <w:t>1.</w:t>
      </w:r>
      <w:r w:rsidRPr="008F5CDF">
        <w:tab/>
        <w:t xml:space="preserve">Statement of </w:t>
      </w:r>
      <w:r w:rsidRPr="00992FCB">
        <w:t>Need</w:t>
      </w:r>
      <w:bookmarkEnd w:id="106"/>
      <w:bookmarkEnd w:id="107"/>
    </w:p>
    <w:p w14:paraId="5FDB10A2" w14:textId="4F45DA14" w:rsidR="00EE62AF" w:rsidRPr="008F5CDF" w:rsidRDefault="00EE62AF" w:rsidP="00281560">
      <w:pPr>
        <w:ind w:left="720"/>
        <w:contextualSpacing/>
      </w:pPr>
      <w:r w:rsidRPr="008F5CDF">
        <w:t xml:space="preserve">Offerors should provide a statement of need that describes the Offeror’s understanding of </w:t>
      </w:r>
      <w:r w:rsidR="00657595" w:rsidRPr="008F5CDF">
        <w:t xml:space="preserve">civil legal services </w:t>
      </w:r>
      <w:r w:rsidRPr="008F5CDF">
        <w:t xml:space="preserve">needs </w:t>
      </w:r>
      <w:r w:rsidR="00BB15AF" w:rsidRPr="008F5CDF">
        <w:t xml:space="preserve">for </w:t>
      </w:r>
      <w:r w:rsidR="00602F67" w:rsidRPr="008F5CDF">
        <w:t>low-income</w:t>
      </w:r>
      <w:r w:rsidR="00BB15AF" w:rsidRPr="008F5CDF">
        <w:t xml:space="preserve"> persons </w:t>
      </w:r>
      <w:r w:rsidRPr="008F5CDF">
        <w:t xml:space="preserve">within the state of New Mexico. </w:t>
      </w:r>
      <w:r w:rsidR="000F11AD" w:rsidRPr="008F5CDF">
        <w:t>Include</w:t>
      </w:r>
      <w:r w:rsidRPr="008F5CDF">
        <w:t xml:space="preserve"> in the statement the following:    </w:t>
      </w:r>
    </w:p>
    <w:p w14:paraId="7219F15D" w14:textId="77777777" w:rsidR="00EE62AF" w:rsidRPr="008F5CDF" w:rsidRDefault="00EE62AF" w:rsidP="00774095">
      <w:pPr>
        <w:numPr>
          <w:ilvl w:val="0"/>
          <w:numId w:val="21"/>
        </w:numPr>
        <w:contextualSpacing/>
      </w:pPr>
      <w:r w:rsidRPr="008F5CDF">
        <w:t xml:space="preserve">Description of the target population and reasoning for </w:t>
      </w:r>
      <w:proofErr w:type="gramStart"/>
      <w:r w:rsidRPr="008F5CDF">
        <w:t>it;</w:t>
      </w:r>
      <w:proofErr w:type="gramEnd"/>
    </w:p>
    <w:p w14:paraId="684D66CE" w14:textId="77777777" w:rsidR="00EE62AF" w:rsidRPr="008F5CDF" w:rsidRDefault="00EE62AF" w:rsidP="00774095">
      <w:pPr>
        <w:numPr>
          <w:ilvl w:val="0"/>
          <w:numId w:val="21"/>
        </w:numPr>
        <w:contextualSpacing/>
      </w:pPr>
      <w:r w:rsidRPr="008F5CDF">
        <w:t xml:space="preserve">Specific need(s) of the target </w:t>
      </w:r>
      <w:proofErr w:type="gramStart"/>
      <w:r w:rsidRPr="008F5CDF">
        <w:t>population;</w:t>
      </w:r>
      <w:proofErr w:type="gramEnd"/>
    </w:p>
    <w:p w14:paraId="7C6DEDEF" w14:textId="77777777" w:rsidR="00EE62AF" w:rsidRPr="008F5CDF" w:rsidRDefault="00EE62AF" w:rsidP="00774095">
      <w:pPr>
        <w:numPr>
          <w:ilvl w:val="0"/>
          <w:numId w:val="21"/>
        </w:numPr>
        <w:contextualSpacing/>
      </w:pPr>
      <w:r w:rsidRPr="008F5CDF">
        <w:t xml:space="preserve">Facts and evidence that support the need(s) described; and </w:t>
      </w:r>
    </w:p>
    <w:p w14:paraId="204DE8C1" w14:textId="77777777" w:rsidR="00EE62AF" w:rsidRPr="008F5CDF" w:rsidRDefault="00EE62AF" w:rsidP="00774095">
      <w:pPr>
        <w:numPr>
          <w:ilvl w:val="0"/>
          <w:numId w:val="21"/>
        </w:numPr>
        <w:contextualSpacing/>
      </w:pPr>
      <w:r w:rsidRPr="008F5CDF">
        <w:t>Description of how the target population’s need(s) relate to the purpose and overall mission of the Offeror’s organization.</w:t>
      </w:r>
    </w:p>
    <w:p w14:paraId="245A2EF9" w14:textId="2F3EC878" w:rsidR="00EE62AF" w:rsidRPr="008F5CDF" w:rsidRDefault="00EE62AF" w:rsidP="00992FCB">
      <w:pPr>
        <w:pStyle w:val="Heading3"/>
        <w:ind w:left="720" w:hanging="360"/>
        <w:rPr>
          <w:sz w:val="24"/>
          <w:szCs w:val="24"/>
        </w:rPr>
      </w:pPr>
      <w:bookmarkStart w:id="108" w:name="_Toc511041200"/>
      <w:bookmarkStart w:id="109" w:name="_Toc97815345"/>
      <w:r w:rsidRPr="008F5CDF">
        <w:t>2.</w:t>
      </w:r>
      <w:r w:rsidRPr="008F5CDF">
        <w:tab/>
        <w:t>Organization</w:t>
      </w:r>
      <w:r w:rsidR="00356B66" w:rsidRPr="008F5CDF">
        <w:t>al</w:t>
      </w:r>
      <w:r w:rsidRPr="008F5CDF">
        <w:t xml:space="preserve"> </w:t>
      </w:r>
      <w:r w:rsidRPr="00992FCB">
        <w:t>Experience</w:t>
      </w:r>
      <w:bookmarkEnd w:id="108"/>
      <w:bookmarkEnd w:id="109"/>
      <w:r w:rsidRPr="008F5CDF">
        <w:t xml:space="preserve"> </w:t>
      </w:r>
    </w:p>
    <w:p w14:paraId="32C8C613" w14:textId="2812AD28" w:rsidR="00EE62AF" w:rsidRPr="008F5CDF" w:rsidRDefault="00EE62AF" w:rsidP="008F7EF8">
      <w:pPr>
        <w:ind w:left="720"/>
        <w:contextualSpacing/>
      </w:pPr>
      <w:r w:rsidRPr="008F5CDF">
        <w:t xml:space="preserve">Offerors should describe their experience in providing </w:t>
      </w:r>
      <w:r w:rsidR="00DA6A6A" w:rsidRPr="008F5CDF">
        <w:t xml:space="preserve">high quality </w:t>
      </w:r>
      <w:r w:rsidR="00C424AE" w:rsidRPr="008F5CDF">
        <w:t xml:space="preserve">civil legal services to </w:t>
      </w:r>
      <w:r w:rsidR="00602F67" w:rsidRPr="008F5CDF">
        <w:t>low-income</w:t>
      </w:r>
      <w:r w:rsidR="00C424AE" w:rsidRPr="008F5CDF">
        <w:t xml:space="preserve"> persons</w:t>
      </w:r>
      <w:r w:rsidRPr="008F5CDF">
        <w:t xml:space="preserve"> within New Mexico. The narrative should thoroughly describe the Offeror’s experience, expertise, and knowledge in providing </w:t>
      </w:r>
      <w:r w:rsidR="00DA6A6A" w:rsidRPr="008F5CDF">
        <w:t xml:space="preserve">high quality </w:t>
      </w:r>
      <w:r w:rsidR="00C424AE" w:rsidRPr="008F5CDF">
        <w:t xml:space="preserve">civil legal services to </w:t>
      </w:r>
      <w:r w:rsidR="00602F67" w:rsidRPr="008F5CDF">
        <w:t>low-income</w:t>
      </w:r>
      <w:r w:rsidR="00C424AE" w:rsidRPr="008F5CDF">
        <w:t xml:space="preserve"> persons</w:t>
      </w:r>
      <w:r w:rsidRPr="008F5CDF">
        <w:t xml:space="preserve"> within New Mexico, plus the following:</w:t>
      </w:r>
    </w:p>
    <w:p w14:paraId="5B63828B" w14:textId="77777777" w:rsidR="00EE62AF" w:rsidRPr="008F5CDF" w:rsidRDefault="00EE62AF" w:rsidP="00774095">
      <w:pPr>
        <w:numPr>
          <w:ilvl w:val="0"/>
          <w:numId w:val="20"/>
        </w:numPr>
        <w:ind w:left="1440"/>
        <w:contextualSpacing/>
      </w:pPr>
      <w:r w:rsidRPr="008F5CDF">
        <w:t xml:space="preserve">Number of years the Offeror has provided </w:t>
      </w:r>
      <w:r w:rsidR="00C424AE" w:rsidRPr="008F5CDF">
        <w:t xml:space="preserve">civil legal </w:t>
      </w:r>
      <w:proofErr w:type="gramStart"/>
      <w:r w:rsidRPr="008F5CDF">
        <w:t>services;</w:t>
      </w:r>
      <w:proofErr w:type="gramEnd"/>
    </w:p>
    <w:p w14:paraId="1393FED1" w14:textId="0EC2AE12" w:rsidR="00EE62AF" w:rsidRPr="008F5CDF" w:rsidRDefault="00EE62AF" w:rsidP="00774095">
      <w:pPr>
        <w:numPr>
          <w:ilvl w:val="0"/>
          <w:numId w:val="20"/>
        </w:numPr>
        <w:ind w:left="1440"/>
        <w:contextualSpacing/>
      </w:pPr>
      <w:r w:rsidRPr="008F5CDF">
        <w:t xml:space="preserve">Number of years the Offeror has worked </w:t>
      </w:r>
      <w:r w:rsidR="00DA6A6A" w:rsidRPr="008F5CDF">
        <w:t xml:space="preserve">with </w:t>
      </w:r>
      <w:r w:rsidR="00602F67" w:rsidRPr="008F5CDF">
        <w:t>low-income</w:t>
      </w:r>
      <w:r w:rsidR="00C424AE" w:rsidRPr="008F5CDF">
        <w:t xml:space="preserve"> person</w:t>
      </w:r>
      <w:r w:rsidR="00DA6A6A" w:rsidRPr="008F5CDF">
        <w:t>s</w:t>
      </w:r>
      <w:r w:rsidR="00C424AE" w:rsidRPr="008F5CDF">
        <w:t xml:space="preserve"> in New Mexico</w:t>
      </w:r>
      <w:r w:rsidRPr="008F5CDF">
        <w:t>; and</w:t>
      </w:r>
    </w:p>
    <w:p w14:paraId="2FA3561E" w14:textId="77777777" w:rsidR="00EE62AF" w:rsidRPr="008F5CDF" w:rsidRDefault="00EE62AF" w:rsidP="00774095">
      <w:pPr>
        <w:numPr>
          <w:ilvl w:val="0"/>
          <w:numId w:val="20"/>
        </w:numPr>
        <w:ind w:left="1440"/>
        <w:contextualSpacing/>
      </w:pPr>
      <w:r w:rsidRPr="008F5CDF">
        <w:t xml:space="preserve">Descriptions of the successful outcomes the Offeror has seen as a result of providing </w:t>
      </w:r>
      <w:r w:rsidR="00C424AE" w:rsidRPr="008F5CDF">
        <w:t>civil legal services</w:t>
      </w:r>
      <w:r w:rsidRPr="008F5CDF">
        <w:t xml:space="preserve">. </w:t>
      </w:r>
    </w:p>
    <w:p w14:paraId="28CBF99C" w14:textId="70A4A86E" w:rsidR="00EE62AF" w:rsidRPr="008F5CDF" w:rsidRDefault="00EE62AF" w:rsidP="00992FCB">
      <w:pPr>
        <w:pStyle w:val="Heading3"/>
        <w:ind w:left="720" w:hanging="360"/>
        <w:rPr>
          <w:sz w:val="24"/>
          <w:szCs w:val="24"/>
        </w:rPr>
      </w:pPr>
      <w:bookmarkStart w:id="110" w:name="_Toc511041201"/>
      <w:bookmarkStart w:id="111" w:name="_Toc97815346"/>
      <w:r w:rsidRPr="008F5CDF">
        <w:t>3.</w:t>
      </w:r>
      <w:r w:rsidRPr="008F5CDF">
        <w:tab/>
      </w:r>
      <w:r w:rsidRPr="00992FCB">
        <w:t>Organizational</w:t>
      </w:r>
      <w:r w:rsidRPr="008F5CDF">
        <w:t xml:space="preserve"> Capability</w:t>
      </w:r>
      <w:bookmarkEnd w:id="110"/>
      <w:bookmarkEnd w:id="111"/>
    </w:p>
    <w:p w14:paraId="34339C8E" w14:textId="77777777" w:rsidR="00EE62AF" w:rsidRPr="008F5CDF" w:rsidRDefault="00EE62AF" w:rsidP="00774095">
      <w:pPr>
        <w:numPr>
          <w:ilvl w:val="0"/>
          <w:numId w:val="22"/>
        </w:numPr>
        <w:ind w:left="1440"/>
        <w:contextualSpacing/>
      </w:pPr>
      <w:r w:rsidRPr="008F5CDF">
        <w:t xml:space="preserve">Offerors should provide experience narratives for all </w:t>
      </w:r>
      <w:r w:rsidR="005933B7" w:rsidRPr="008F5CDF">
        <w:t>k</w:t>
      </w:r>
      <w:r w:rsidRPr="008F5CDF">
        <w:t xml:space="preserve">ey </w:t>
      </w:r>
      <w:r w:rsidR="005933B7" w:rsidRPr="008F5CDF">
        <w:t>p</w:t>
      </w:r>
      <w:r w:rsidRPr="008F5CDF">
        <w:t>ersonnel who will be assi</w:t>
      </w:r>
      <w:r w:rsidR="000F11AD" w:rsidRPr="008F5CDF">
        <w:t>gned to provide services</w:t>
      </w:r>
      <w:r w:rsidR="008B256D" w:rsidRPr="008F5CDF">
        <w:t xml:space="preserve"> under</w:t>
      </w:r>
      <w:r w:rsidR="00134D31" w:rsidRPr="008F5CDF">
        <w:t xml:space="preserve"> the</w:t>
      </w:r>
      <w:r w:rsidR="008B256D" w:rsidRPr="008F5CDF">
        <w:t xml:space="preserve"> contract</w:t>
      </w:r>
      <w:r w:rsidR="00163FC2" w:rsidRPr="008F5CDF">
        <w:t xml:space="preserve"> if one is awarded</w:t>
      </w:r>
      <w:r w:rsidRPr="008F5CDF">
        <w:t xml:space="preserve">. Experience narratives should describe the specific relevant experience of the staff members in relation to the role that </w:t>
      </w:r>
      <w:proofErr w:type="gramStart"/>
      <w:r w:rsidRPr="008F5CDF">
        <w:t>particular staff</w:t>
      </w:r>
      <w:proofErr w:type="gramEnd"/>
      <w:r w:rsidRPr="008F5CDF">
        <w:t xml:space="preserve"> member will perform </w:t>
      </w:r>
      <w:r w:rsidR="00961A54" w:rsidRPr="008F5CDF">
        <w:t>under the contract</w:t>
      </w:r>
      <w:r w:rsidR="005F7ED8" w:rsidRPr="008F5CDF">
        <w:t xml:space="preserve"> if one is awarded</w:t>
      </w:r>
      <w:r w:rsidRPr="008F5CDF">
        <w:t>. The narrative(s) should include the name of the individual(s) proposed and should also include a description of the education, knowledge, and relevant experience as well as certifications or other professional credentials that show how they are qualified to perform their respective job duties</w:t>
      </w:r>
      <w:r w:rsidR="00961A54" w:rsidRPr="008F5CDF">
        <w:t>.</w:t>
      </w:r>
      <w:r w:rsidRPr="008F5CDF">
        <w:t xml:space="preserve"> </w:t>
      </w:r>
      <w:r w:rsidR="004D7309" w:rsidRPr="008F5CDF">
        <w:t>For each Attorney listed, include the date they graduated from law school and either the NM Bar number of their active license or the date that the bar exam was or will be taken.</w:t>
      </w:r>
    </w:p>
    <w:p w14:paraId="3B09C6FB" w14:textId="77777777" w:rsidR="00EE62AF" w:rsidRPr="008F5CDF" w:rsidRDefault="00EE62AF" w:rsidP="008F7EF8">
      <w:pPr>
        <w:ind w:left="1080"/>
        <w:contextualSpacing/>
      </w:pPr>
    </w:p>
    <w:p w14:paraId="01236B65" w14:textId="77777777" w:rsidR="00EE62AF" w:rsidRPr="008F5CDF" w:rsidRDefault="00EE62AF" w:rsidP="00774095">
      <w:pPr>
        <w:numPr>
          <w:ilvl w:val="0"/>
          <w:numId w:val="22"/>
        </w:numPr>
        <w:ind w:left="1440"/>
        <w:contextualSpacing/>
      </w:pPr>
      <w:r w:rsidRPr="008F5CDF">
        <w:t xml:space="preserve">Offerors should provide an organizational chart that includes reporting lines of authority. </w:t>
      </w:r>
    </w:p>
    <w:p w14:paraId="46DBBDDC" w14:textId="77777777" w:rsidR="00EE62AF" w:rsidRPr="008F5CDF" w:rsidRDefault="00EE62AF" w:rsidP="008F7EF8">
      <w:pPr>
        <w:contextualSpacing/>
      </w:pPr>
    </w:p>
    <w:p w14:paraId="770F754A" w14:textId="14E7977A" w:rsidR="00DA6A6A" w:rsidRPr="008F5CDF" w:rsidRDefault="00DA6A6A" w:rsidP="00774095">
      <w:pPr>
        <w:numPr>
          <w:ilvl w:val="0"/>
          <w:numId w:val="22"/>
        </w:numPr>
        <w:ind w:left="1440"/>
        <w:contextualSpacing/>
        <w:rPr>
          <w:b/>
          <w:bCs/>
        </w:rPr>
      </w:pPr>
      <w:bookmarkStart w:id="112" w:name="_Toc511041202"/>
      <w:r w:rsidRPr="008F5CDF">
        <w:t xml:space="preserve">Offeror(s) awarded a contract will be responsible for </w:t>
      </w:r>
      <w:r w:rsidR="00FE7DFC" w:rsidRPr="008F5CDF">
        <w:t xml:space="preserve">verifying and determining </w:t>
      </w:r>
      <w:r w:rsidRPr="008F5CDF">
        <w:t>each client’s eligibility. For the purpose of this RFP, the term</w:t>
      </w:r>
      <w:r w:rsidR="00FE7DFC" w:rsidRPr="008F5CDF">
        <w:t xml:space="preserve"> “</w:t>
      </w:r>
      <w:r w:rsidR="00602F67" w:rsidRPr="008F5CDF">
        <w:t>low-income</w:t>
      </w:r>
      <w:r w:rsidR="00FE7DFC" w:rsidRPr="008F5CDF">
        <w:t xml:space="preserve"> persons” is</w:t>
      </w:r>
      <w:r w:rsidRPr="008F5CDF">
        <w:t xml:space="preserve"> d</w:t>
      </w:r>
      <w:r w:rsidR="00FE7DFC" w:rsidRPr="008F5CDF">
        <w:t xml:space="preserve">efined in Section </w:t>
      </w:r>
      <w:proofErr w:type="gramStart"/>
      <w:r w:rsidR="00FE7DFC" w:rsidRPr="008F5CDF">
        <w:t>I</w:t>
      </w:r>
      <w:r w:rsidR="0097299E">
        <w:t>.</w:t>
      </w:r>
      <w:r w:rsidR="00FE7DFC" w:rsidRPr="008F5CDF">
        <w:t>E</w:t>
      </w:r>
      <w:r w:rsidR="0097299E">
        <w:t>.</w:t>
      </w:r>
      <w:proofErr w:type="gramEnd"/>
      <w:r w:rsidR="0097299E">
        <w:t>21</w:t>
      </w:r>
      <w:r w:rsidRPr="008F5CDF">
        <w:t xml:space="preserve"> of this RFP. Offerors should describe their approach to verifying</w:t>
      </w:r>
      <w:r w:rsidR="00FE7DFC" w:rsidRPr="008F5CDF">
        <w:t xml:space="preserve"> and </w:t>
      </w:r>
      <w:r w:rsidRPr="008F5CDF">
        <w:t>determining</w:t>
      </w:r>
      <w:r w:rsidR="00FE7DFC" w:rsidRPr="008F5CDF">
        <w:t xml:space="preserve"> each client’s eligibility</w:t>
      </w:r>
      <w:r w:rsidR="00C1354E" w:rsidRPr="008F5CDF">
        <w:t xml:space="preserve"> and its proposed income range (</w:t>
      </w:r>
      <w:r w:rsidR="001144B8" w:rsidRPr="008F5CDF">
        <w:t>e.g.,</w:t>
      </w:r>
      <w:r w:rsidR="00C1354E" w:rsidRPr="008F5CDF">
        <w:t xml:space="preserve"> at or below 125%, 126% to 200%)</w:t>
      </w:r>
      <w:r w:rsidR="006F3831" w:rsidRPr="008F5CDF">
        <w:t xml:space="preserve"> to be served.</w:t>
      </w:r>
    </w:p>
    <w:p w14:paraId="709A69F3" w14:textId="77777777" w:rsidR="00F019C0" w:rsidRDefault="00F019C0">
      <w:pPr>
        <w:rPr>
          <w:rFonts w:cs="Arial"/>
          <w:b/>
          <w:bCs/>
          <w:sz w:val="26"/>
          <w:szCs w:val="26"/>
        </w:rPr>
      </w:pPr>
      <w:r>
        <w:br w:type="page"/>
      </w:r>
    </w:p>
    <w:p w14:paraId="2713916B" w14:textId="23AAF58A" w:rsidR="00EE62AF" w:rsidRPr="008F5CDF" w:rsidRDefault="00EE62AF" w:rsidP="00992FCB">
      <w:pPr>
        <w:pStyle w:val="Heading3"/>
        <w:ind w:left="720" w:hanging="360"/>
      </w:pPr>
      <w:bookmarkStart w:id="113" w:name="_Toc97815347"/>
      <w:r w:rsidRPr="008F5CDF">
        <w:lastRenderedPageBreak/>
        <w:t>4.</w:t>
      </w:r>
      <w:r w:rsidRPr="008F5CDF">
        <w:tab/>
      </w:r>
      <w:r w:rsidRPr="00992FCB">
        <w:t>Services</w:t>
      </w:r>
      <w:bookmarkEnd w:id="112"/>
      <w:bookmarkEnd w:id="113"/>
    </w:p>
    <w:p w14:paraId="34BE8153" w14:textId="2156C59E" w:rsidR="00F4722F" w:rsidRPr="008F5CDF" w:rsidRDefault="00FE7DFC" w:rsidP="008F7EF8">
      <w:pPr>
        <w:ind w:left="720"/>
        <w:contextualSpacing/>
      </w:pPr>
      <w:r w:rsidRPr="008F5CDF">
        <w:t>Category I</w:t>
      </w:r>
      <w:r w:rsidR="00097806" w:rsidRPr="008F5CDF">
        <w:t>:</w:t>
      </w:r>
      <w:r w:rsidR="00961A54" w:rsidRPr="008F5CDF">
        <w:t xml:space="preserve"> “</w:t>
      </w:r>
      <w:r w:rsidRPr="008F5CDF">
        <w:t>Full range of high quality civil legal services</w:t>
      </w:r>
      <w:r w:rsidR="00097806" w:rsidRPr="008F5CDF">
        <w:t>;</w:t>
      </w:r>
      <w:r w:rsidR="00961A54" w:rsidRPr="008F5CDF">
        <w:t>”</w:t>
      </w:r>
      <w:r w:rsidRPr="008F5CDF">
        <w:t xml:space="preserve"> </w:t>
      </w:r>
      <w:r w:rsidR="000A138F" w:rsidRPr="008F5CDF">
        <w:rPr>
          <w:b/>
        </w:rPr>
        <w:t>OR</w:t>
      </w:r>
      <w:r w:rsidR="000A138F" w:rsidRPr="008F5CDF">
        <w:t xml:space="preserve"> Category II</w:t>
      </w:r>
      <w:r w:rsidR="00097806" w:rsidRPr="008F5CDF">
        <w:t>:</w:t>
      </w:r>
      <w:r w:rsidR="000A138F" w:rsidRPr="008F5CDF">
        <w:t xml:space="preserve"> </w:t>
      </w:r>
      <w:r w:rsidR="00961A54" w:rsidRPr="008F5CDF">
        <w:t>“</w:t>
      </w:r>
      <w:r w:rsidR="000A138F" w:rsidRPr="008F5CDF">
        <w:t xml:space="preserve">Activities directed to increase or coordinate statewide access to high quality civil legal services </w:t>
      </w:r>
      <w:r w:rsidR="00602F67" w:rsidRPr="008F5CDF">
        <w:t>using</w:t>
      </w:r>
      <w:r w:rsidR="000A138F" w:rsidRPr="008F5CDF">
        <w:t xml:space="preserve"> technology</w:t>
      </w:r>
      <w:r w:rsidR="00097806" w:rsidRPr="008F5CDF">
        <w:t>.</w:t>
      </w:r>
      <w:r w:rsidR="00961A54" w:rsidRPr="008F5CDF">
        <w:t>”</w:t>
      </w:r>
    </w:p>
    <w:p w14:paraId="0B7423A0" w14:textId="77777777" w:rsidR="000A138F" w:rsidRPr="008F5CDF" w:rsidRDefault="000A138F" w:rsidP="008F7EF8">
      <w:pPr>
        <w:ind w:left="720"/>
        <w:contextualSpacing/>
      </w:pPr>
    </w:p>
    <w:p w14:paraId="018755C5" w14:textId="4071EC15" w:rsidR="00F4722F" w:rsidRPr="008F5CDF" w:rsidRDefault="00F4722F" w:rsidP="008F7EF8">
      <w:pPr>
        <w:ind w:left="720"/>
        <w:contextualSpacing/>
      </w:pPr>
      <w:r w:rsidRPr="008F5CDF">
        <w:t xml:space="preserve">Offeror(s) should provide a detailed description of services </w:t>
      </w:r>
      <w:r w:rsidR="00961A54" w:rsidRPr="008F5CDF">
        <w:t xml:space="preserve">it </w:t>
      </w:r>
      <w:r w:rsidRPr="008F5CDF">
        <w:t>propose</w:t>
      </w:r>
      <w:r w:rsidR="00961A54" w:rsidRPr="008F5CDF">
        <w:t>s</w:t>
      </w:r>
      <w:r w:rsidRPr="008F5CDF">
        <w:t xml:space="preserve"> to provide. Refer to Section I. D. Scope of Work. Include in the description the following for </w:t>
      </w:r>
      <w:r w:rsidRPr="008F5CDF">
        <w:rPr>
          <w:b/>
          <w:u w:val="single"/>
        </w:rPr>
        <w:t>each</w:t>
      </w:r>
      <w:r w:rsidRPr="008F5CDF">
        <w:t xml:space="preserve"> </w:t>
      </w:r>
      <w:r w:rsidR="00961A54" w:rsidRPr="008F5CDF">
        <w:t xml:space="preserve">legal </w:t>
      </w:r>
      <w:r w:rsidRPr="008F5CDF">
        <w:t xml:space="preserve">service </w:t>
      </w:r>
      <w:r w:rsidR="00961A54" w:rsidRPr="008F5CDF">
        <w:t>delivery method that Offeror proposes to provide under the contract</w:t>
      </w:r>
      <w:r w:rsidR="00134D31" w:rsidRPr="008F5CDF">
        <w:t xml:space="preserve"> if one is awarded</w:t>
      </w:r>
      <w:r w:rsidR="00961A54" w:rsidRPr="008F5CDF">
        <w:t xml:space="preserve">: </w:t>
      </w:r>
    </w:p>
    <w:p w14:paraId="3FF21339" w14:textId="77777777" w:rsidR="00F4722F" w:rsidRPr="008F5CDF" w:rsidRDefault="00F4722F" w:rsidP="008F7EF8">
      <w:pPr>
        <w:ind w:left="720"/>
        <w:contextualSpacing/>
      </w:pPr>
    </w:p>
    <w:p w14:paraId="44D85570" w14:textId="77777777" w:rsidR="00F4722F" w:rsidRPr="008F5CDF" w:rsidRDefault="00F4722F" w:rsidP="00774095">
      <w:pPr>
        <w:numPr>
          <w:ilvl w:val="0"/>
          <w:numId w:val="19"/>
        </w:numPr>
        <w:spacing w:after="160" w:line="259" w:lineRule="auto"/>
        <w:ind w:left="1440"/>
        <w:contextualSpacing/>
      </w:pPr>
      <w:r w:rsidRPr="008F5CDF">
        <w:t xml:space="preserve">Name or title of </w:t>
      </w:r>
      <w:r w:rsidR="00961A54" w:rsidRPr="008F5CDF">
        <w:t xml:space="preserve">legal </w:t>
      </w:r>
      <w:r w:rsidRPr="008F5CDF">
        <w:t>service</w:t>
      </w:r>
      <w:r w:rsidR="00961A54" w:rsidRPr="008F5CDF">
        <w:t xml:space="preserve"> delivery </w:t>
      </w:r>
      <w:proofErr w:type="gramStart"/>
      <w:r w:rsidR="00961A54" w:rsidRPr="008F5CDF">
        <w:t>method</w:t>
      </w:r>
      <w:r w:rsidRPr="008F5CDF">
        <w:t>;</w:t>
      </w:r>
      <w:proofErr w:type="gramEnd"/>
    </w:p>
    <w:p w14:paraId="3A5285ED" w14:textId="77777777" w:rsidR="00F4722F" w:rsidRPr="008F5CDF" w:rsidRDefault="00961A54" w:rsidP="00774095">
      <w:pPr>
        <w:numPr>
          <w:ilvl w:val="0"/>
          <w:numId w:val="19"/>
        </w:numPr>
        <w:spacing w:after="160" w:line="259" w:lineRule="auto"/>
        <w:ind w:left="1440"/>
        <w:contextualSpacing/>
        <w:rPr>
          <w:strike/>
        </w:rPr>
      </w:pPr>
      <w:r w:rsidRPr="008F5CDF">
        <w:t xml:space="preserve">Substantive issues to be addressed using the service delivery </w:t>
      </w:r>
      <w:proofErr w:type="gramStart"/>
      <w:r w:rsidRPr="008F5CDF">
        <w:t>method</w:t>
      </w:r>
      <w:r w:rsidR="00134D31" w:rsidRPr="008F5CDF">
        <w:t>;</w:t>
      </w:r>
      <w:proofErr w:type="gramEnd"/>
      <w:r w:rsidR="00134D31" w:rsidRPr="008F5CDF">
        <w:t xml:space="preserve"> </w:t>
      </w:r>
    </w:p>
    <w:p w14:paraId="0AE89F94" w14:textId="77777777" w:rsidR="00F4722F" w:rsidRPr="008F5CDF" w:rsidRDefault="00F4722F" w:rsidP="00774095">
      <w:pPr>
        <w:numPr>
          <w:ilvl w:val="0"/>
          <w:numId w:val="19"/>
        </w:numPr>
        <w:spacing w:after="160" w:line="259" w:lineRule="auto"/>
        <w:ind w:left="1440"/>
        <w:contextualSpacing/>
      </w:pPr>
      <w:r w:rsidRPr="008F5CDF">
        <w:t xml:space="preserve">Key personnel who will be providing the </w:t>
      </w:r>
      <w:proofErr w:type="gramStart"/>
      <w:r w:rsidRPr="008F5CDF">
        <w:t>service;</w:t>
      </w:r>
      <w:proofErr w:type="gramEnd"/>
    </w:p>
    <w:p w14:paraId="193EB960" w14:textId="77777777" w:rsidR="00F4722F" w:rsidRPr="008F5CDF" w:rsidRDefault="00F4722F" w:rsidP="00774095">
      <w:pPr>
        <w:numPr>
          <w:ilvl w:val="0"/>
          <w:numId w:val="19"/>
        </w:numPr>
        <w:spacing w:after="160" w:line="259" w:lineRule="auto"/>
        <w:ind w:left="1440"/>
        <w:contextualSpacing/>
      </w:pPr>
      <w:r w:rsidRPr="008F5CDF">
        <w:t>Description of how services will be performed</w:t>
      </w:r>
      <w:r w:rsidR="000A138F" w:rsidRPr="008F5CDF">
        <w:t xml:space="preserve"> (direct</w:t>
      </w:r>
      <w:r w:rsidR="00134D31" w:rsidRPr="008F5CDF">
        <w:t xml:space="preserve"> </w:t>
      </w:r>
      <w:r w:rsidR="000A138F" w:rsidRPr="008F5CDF">
        <w:t>or technology</w:t>
      </w:r>
      <w:proofErr w:type="gramStart"/>
      <w:r w:rsidR="000A138F" w:rsidRPr="008F5CDF">
        <w:t>)</w:t>
      </w:r>
      <w:r w:rsidRPr="008F5CDF">
        <w:t>;</w:t>
      </w:r>
      <w:proofErr w:type="gramEnd"/>
      <w:r w:rsidRPr="008F5CDF">
        <w:t xml:space="preserve"> </w:t>
      </w:r>
    </w:p>
    <w:p w14:paraId="165A4BBA" w14:textId="77777777" w:rsidR="00F4722F" w:rsidRPr="008F5CDF" w:rsidRDefault="00F4722F" w:rsidP="00774095">
      <w:pPr>
        <w:numPr>
          <w:ilvl w:val="0"/>
          <w:numId w:val="19"/>
        </w:numPr>
        <w:spacing w:after="160" w:line="259" w:lineRule="auto"/>
        <w:ind w:left="1440"/>
        <w:contextualSpacing/>
      </w:pPr>
      <w:r w:rsidRPr="008F5CDF">
        <w:t>Area</w:t>
      </w:r>
      <w:r w:rsidR="00802D04" w:rsidRPr="008F5CDF">
        <w:t>(</w:t>
      </w:r>
      <w:r w:rsidRPr="008F5CDF">
        <w:t>s</w:t>
      </w:r>
      <w:r w:rsidR="00802D04" w:rsidRPr="008F5CDF">
        <w:t>)</w:t>
      </w:r>
      <w:r w:rsidRPr="008F5CDF">
        <w:t xml:space="preserve"> of the state to be </w:t>
      </w:r>
      <w:proofErr w:type="gramStart"/>
      <w:r w:rsidRPr="008F5CDF">
        <w:t>covered;</w:t>
      </w:r>
      <w:proofErr w:type="gramEnd"/>
    </w:p>
    <w:p w14:paraId="2117ECB9" w14:textId="77777777" w:rsidR="00802D04" w:rsidRPr="008F5CDF" w:rsidRDefault="00F4722F" w:rsidP="00774095">
      <w:pPr>
        <w:numPr>
          <w:ilvl w:val="0"/>
          <w:numId w:val="19"/>
        </w:numPr>
        <w:spacing w:after="160" w:line="259" w:lineRule="auto"/>
        <w:ind w:left="1440"/>
        <w:contextualSpacing/>
      </w:pPr>
      <w:r w:rsidRPr="008F5CDF">
        <w:t xml:space="preserve">A list of steps that will be taken to make the services known </w:t>
      </w:r>
      <w:r w:rsidR="00802D04" w:rsidRPr="008F5CDF">
        <w:t xml:space="preserve">and accessible </w:t>
      </w:r>
      <w:r w:rsidRPr="008F5CDF">
        <w:t>throughout the service area</w:t>
      </w:r>
      <w:r w:rsidR="00802D04" w:rsidRPr="008F5CDF">
        <w:t>(</w:t>
      </w:r>
      <w:r w:rsidRPr="008F5CDF">
        <w:t>s</w:t>
      </w:r>
      <w:proofErr w:type="gramStart"/>
      <w:r w:rsidR="00802D04" w:rsidRPr="008F5CDF">
        <w:t>)</w:t>
      </w:r>
      <w:r w:rsidRPr="008F5CDF">
        <w:t>;</w:t>
      </w:r>
      <w:proofErr w:type="gramEnd"/>
      <w:r w:rsidRPr="008F5CDF">
        <w:t xml:space="preserve"> </w:t>
      </w:r>
    </w:p>
    <w:p w14:paraId="2DE139FE" w14:textId="77777777" w:rsidR="00F4722F" w:rsidRPr="008F5CDF" w:rsidRDefault="00F4722F" w:rsidP="00774095">
      <w:pPr>
        <w:numPr>
          <w:ilvl w:val="0"/>
          <w:numId w:val="19"/>
        </w:numPr>
        <w:spacing w:after="160" w:line="259" w:lineRule="auto"/>
        <w:ind w:left="1440"/>
        <w:contextualSpacing/>
      </w:pPr>
      <w:r w:rsidRPr="008F5CDF">
        <w:t xml:space="preserve">Outcome(s) the Offeror expects to see from providing the service. </w:t>
      </w:r>
    </w:p>
    <w:p w14:paraId="5DC13E05" w14:textId="77777777" w:rsidR="001755AA" w:rsidRPr="008F5CDF" w:rsidRDefault="001755AA" w:rsidP="00992FCB">
      <w:pPr>
        <w:pStyle w:val="Heading2"/>
      </w:pPr>
      <w:bookmarkStart w:id="114" w:name="_Toc97815348"/>
      <w:r w:rsidRPr="008F5CDF">
        <w:t>C.  New Mexico Preferences</w:t>
      </w:r>
      <w:bookmarkEnd w:id="114"/>
    </w:p>
    <w:p w14:paraId="7D0744CE" w14:textId="77777777" w:rsidR="001755AA" w:rsidRPr="008F5CDF" w:rsidRDefault="001755AA" w:rsidP="00EC3829">
      <w:pPr>
        <w:contextualSpacing/>
      </w:pPr>
      <w:r w:rsidRPr="008F5CDF">
        <w:t xml:space="preserve">To ensure adequate consideration and application of NMSA 1978, § 13-1-21 (as amended), Offerors </w:t>
      </w:r>
      <w:r w:rsidRPr="008F5CDF">
        <w:rPr>
          <w:b/>
        </w:rPr>
        <w:t>must</w:t>
      </w:r>
      <w:r w:rsidRPr="008F5CDF">
        <w:t xml:space="preserve"> include a copy of their preference certificate in their proposal. Preference Certificates may be obtained through the New Mexico Taxation and Revenue Department. Information regarding this process can be found at the following link: </w:t>
      </w:r>
      <w:hyperlink r:id="rId23" w:history="1">
        <w:r w:rsidRPr="008F5CDF">
          <w:t>http://www.tax.newmexico.gov/Businesses/in-state-veteran-preference-certification.aspx</w:t>
        </w:r>
      </w:hyperlink>
      <w:r w:rsidRPr="008F5CDF">
        <w:t xml:space="preserve">.  </w:t>
      </w:r>
    </w:p>
    <w:p w14:paraId="1AE78268" w14:textId="77777777" w:rsidR="001755AA" w:rsidRPr="008F5CDF" w:rsidRDefault="001755AA" w:rsidP="00EC3829">
      <w:pPr>
        <w:contextualSpacing/>
      </w:pPr>
    </w:p>
    <w:p w14:paraId="3E829517" w14:textId="77777777" w:rsidR="001755AA" w:rsidRPr="008F5CDF" w:rsidRDefault="001755AA" w:rsidP="00774095">
      <w:pPr>
        <w:pStyle w:val="ListParagraph"/>
        <w:numPr>
          <w:ilvl w:val="0"/>
          <w:numId w:val="23"/>
        </w:numPr>
        <w:rPr>
          <w:b w:val="0"/>
          <w:bCs/>
          <w:sz w:val="24"/>
          <w:lang w:val="en-GB"/>
        </w:rPr>
      </w:pPr>
      <w:r w:rsidRPr="008F5CDF">
        <w:rPr>
          <w:b w:val="0"/>
          <w:bCs/>
          <w:sz w:val="24"/>
          <w:lang w:val="en-GB"/>
        </w:rPr>
        <w:t>New Mexico Business Preference</w:t>
      </w:r>
    </w:p>
    <w:p w14:paraId="329E6DDF" w14:textId="77777777" w:rsidR="001755AA" w:rsidRPr="008F5CDF" w:rsidRDefault="001755AA" w:rsidP="00EC3829">
      <w:pPr>
        <w:pStyle w:val="ListParagraph"/>
        <w:ind w:left="360"/>
        <w:rPr>
          <w:b w:val="0"/>
          <w:bCs/>
          <w:sz w:val="24"/>
          <w:lang w:val="en-GB"/>
        </w:rPr>
      </w:pPr>
    </w:p>
    <w:p w14:paraId="02E9C7AD" w14:textId="77777777" w:rsidR="001755AA" w:rsidRPr="008F5CDF" w:rsidRDefault="001755AA" w:rsidP="00774095">
      <w:pPr>
        <w:pStyle w:val="ListParagraph"/>
        <w:numPr>
          <w:ilvl w:val="0"/>
          <w:numId w:val="23"/>
        </w:numPr>
        <w:rPr>
          <w:b w:val="0"/>
          <w:bCs/>
          <w:sz w:val="24"/>
          <w:lang w:val="en-GB"/>
        </w:rPr>
      </w:pPr>
      <w:r w:rsidRPr="008F5CDF">
        <w:rPr>
          <w:b w:val="0"/>
          <w:bCs/>
          <w:sz w:val="24"/>
          <w:lang w:val="en-GB"/>
        </w:rPr>
        <w:t>New Mexico Resident Veterans Business Preference</w:t>
      </w:r>
    </w:p>
    <w:p w14:paraId="5D9DEC25" w14:textId="77777777" w:rsidR="001755AA" w:rsidRPr="008F5CDF" w:rsidRDefault="001755AA" w:rsidP="00EC3829">
      <w:pPr>
        <w:ind w:left="1440"/>
        <w:contextualSpacing/>
      </w:pPr>
    </w:p>
    <w:p w14:paraId="0E793F68" w14:textId="77777777" w:rsidR="001755AA" w:rsidRPr="008F5CDF" w:rsidRDefault="001755AA" w:rsidP="00EC3829">
      <w:pPr>
        <w:contextualSpacing/>
      </w:pPr>
      <w:r w:rsidRPr="008F5CDF">
        <w:t xml:space="preserve">The Agency shall not award a business both a resident business preference and a resident veteran business preference. </w:t>
      </w:r>
    </w:p>
    <w:p w14:paraId="74328ADF" w14:textId="77777777" w:rsidR="001C7D9D" w:rsidRPr="008F5CDF" w:rsidRDefault="001C7D9D" w:rsidP="001C7D9D">
      <w:pPr>
        <w:contextualSpacing/>
      </w:pPr>
    </w:p>
    <w:p w14:paraId="465C369C" w14:textId="5AA7D8BC" w:rsidR="001C7D9D" w:rsidRPr="008F5CDF" w:rsidRDefault="001C7D9D" w:rsidP="001C7D9D">
      <w:pPr>
        <w:contextualSpacing/>
        <w:jc w:val="center"/>
      </w:pPr>
      <w:r w:rsidRPr="008F5CDF">
        <w:t>[Remainder of page intentionally left blank.]</w:t>
      </w:r>
    </w:p>
    <w:p w14:paraId="4DA02541" w14:textId="77777777" w:rsidR="001C7D9D" w:rsidRPr="008F5CDF" w:rsidRDefault="001C7D9D">
      <w:pPr>
        <w:rPr>
          <w:b/>
          <w:bCs/>
          <w:kern w:val="32"/>
        </w:rPr>
      </w:pPr>
    </w:p>
    <w:p w14:paraId="5E78BEC4" w14:textId="77777777" w:rsidR="001C7D9D" w:rsidRPr="008F5CDF" w:rsidRDefault="001C7D9D">
      <w:pPr>
        <w:rPr>
          <w:b/>
          <w:bCs/>
          <w:kern w:val="32"/>
        </w:rPr>
      </w:pPr>
      <w:r w:rsidRPr="008F5CDF">
        <w:br w:type="page"/>
      </w:r>
    </w:p>
    <w:p w14:paraId="5C823BD7" w14:textId="52068067" w:rsidR="000074FD" w:rsidRPr="008F5CDF" w:rsidRDefault="000074FD" w:rsidP="00992FCB">
      <w:pPr>
        <w:pStyle w:val="Heading1"/>
        <w:jc w:val="left"/>
      </w:pPr>
      <w:bookmarkStart w:id="115" w:name="_Toc97815349"/>
      <w:r w:rsidRPr="008F5CDF">
        <w:lastRenderedPageBreak/>
        <w:t xml:space="preserve">V.  </w:t>
      </w:r>
      <w:r w:rsidR="00F23A55" w:rsidRPr="00992FCB">
        <w:t>Evaluation</w:t>
      </w:r>
      <w:bookmarkEnd w:id="115"/>
    </w:p>
    <w:p w14:paraId="0B3E96C1" w14:textId="77777777" w:rsidR="00714B11" w:rsidRPr="008F5CDF" w:rsidRDefault="00714B11" w:rsidP="008F7EF8">
      <w:pPr>
        <w:contextualSpacing/>
      </w:pPr>
    </w:p>
    <w:p w14:paraId="7B2A0FF3" w14:textId="77777777" w:rsidR="009F0426" w:rsidRPr="008F5CDF" w:rsidRDefault="00B62EEC" w:rsidP="008F7EF8">
      <w:pPr>
        <w:ind w:left="270"/>
        <w:contextualSpacing/>
        <w:rPr>
          <w:color w:val="FF0000"/>
        </w:rPr>
      </w:pPr>
      <w:r w:rsidRPr="008F5CDF">
        <w:t>The following is a summary of evaluation factors with point values assigned to each.  These weigh</w:t>
      </w:r>
      <w:r w:rsidR="008F7645" w:rsidRPr="008F5CDF">
        <w:t xml:space="preserve">ted </w:t>
      </w:r>
      <w:r w:rsidRPr="008F5CDF">
        <w:t>factors will be used in the evaluation of individual potential Offeror’s proposal by sub-category.</w:t>
      </w:r>
      <w:r w:rsidR="009F0426" w:rsidRPr="008F5CDF">
        <w:rPr>
          <w:color w:val="FF0000"/>
        </w:rPr>
        <w:t xml:space="preserve"> </w:t>
      </w:r>
    </w:p>
    <w:p w14:paraId="4257FB55" w14:textId="77777777" w:rsidR="009F0426" w:rsidRPr="008F5CDF" w:rsidRDefault="009F0426" w:rsidP="00EC3829">
      <w:pPr>
        <w:contextualSpacing/>
        <w:rPr>
          <w:color w:val="FF0000"/>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gridCol w:w="2970"/>
      </w:tblGrid>
      <w:tr w:rsidR="009F0426" w:rsidRPr="008F5CDF" w14:paraId="4C02ACD3" w14:textId="77777777" w:rsidTr="005F7ED8">
        <w:tc>
          <w:tcPr>
            <w:tcW w:w="6480" w:type="dxa"/>
            <w:shd w:val="clear" w:color="auto" w:fill="auto"/>
          </w:tcPr>
          <w:p w14:paraId="4451C2A5" w14:textId="77777777" w:rsidR="009F0426" w:rsidRPr="008F5CDF" w:rsidRDefault="009F0426" w:rsidP="008F7EF8">
            <w:pPr>
              <w:contextualSpacing/>
              <w:rPr>
                <w:b/>
              </w:rPr>
            </w:pPr>
            <w:r w:rsidRPr="008F5CDF">
              <w:rPr>
                <w:b/>
              </w:rPr>
              <w:t>Evaluation Factor</w:t>
            </w:r>
          </w:p>
        </w:tc>
        <w:tc>
          <w:tcPr>
            <w:tcW w:w="2970" w:type="dxa"/>
            <w:shd w:val="clear" w:color="auto" w:fill="auto"/>
          </w:tcPr>
          <w:p w14:paraId="0FA51AD2" w14:textId="77777777" w:rsidR="009F0426" w:rsidRPr="008F5CDF" w:rsidRDefault="009F0426" w:rsidP="008F7EF8">
            <w:pPr>
              <w:contextualSpacing/>
              <w:rPr>
                <w:b/>
              </w:rPr>
            </w:pPr>
            <w:r w:rsidRPr="008F5CDF">
              <w:rPr>
                <w:b/>
              </w:rPr>
              <w:t>Points Available</w:t>
            </w:r>
          </w:p>
        </w:tc>
      </w:tr>
      <w:tr w:rsidR="009F0426" w:rsidRPr="008F5CDF" w14:paraId="2CF26930" w14:textId="77777777" w:rsidTr="005F7ED8">
        <w:tc>
          <w:tcPr>
            <w:tcW w:w="6480" w:type="dxa"/>
            <w:shd w:val="clear" w:color="auto" w:fill="D9D9D9"/>
          </w:tcPr>
          <w:p w14:paraId="1DACFFE2" w14:textId="77777777" w:rsidR="009F0426" w:rsidRPr="008F5CDF" w:rsidRDefault="009F0426" w:rsidP="008F7EF8">
            <w:pPr>
              <w:contextualSpacing/>
              <w:rPr>
                <w:b/>
              </w:rPr>
            </w:pPr>
            <w:r w:rsidRPr="008F5CDF">
              <w:rPr>
                <w:b/>
              </w:rPr>
              <w:t>A. Mandatory Specifications</w:t>
            </w:r>
          </w:p>
        </w:tc>
        <w:tc>
          <w:tcPr>
            <w:tcW w:w="2970" w:type="dxa"/>
            <w:shd w:val="clear" w:color="auto" w:fill="D9D9D9"/>
          </w:tcPr>
          <w:p w14:paraId="10E143CA" w14:textId="77777777" w:rsidR="009F0426" w:rsidRPr="008F5CDF" w:rsidRDefault="009F0426" w:rsidP="008F7EF8">
            <w:pPr>
              <w:contextualSpacing/>
              <w:rPr>
                <w:b/>
              </w:rPr>
            </w:pPr>
          </w:p>
        </w:tc>
      </w:tr>
      <w:tr w:rsidR="009F0426" w:rsidRPr="008F5CDF" w14:paraId="02628F70" w14:textId="77777777" w:rsidTr="005F7ED8">
        <w:tc>
          <w:tcPr>
            <w:tcW w:w="6480" w:type="dxa"/>
            <w:shd w:val="clear" w:color="auto" w:fill="auto"/>
          </w:tcPr>
          <w:p w14:paraId="6ABA10E1" w14:textId="77777777" w:rsidR="009F0426" w:rsidRPr="008F5CDF" w:rsidRDefault="009F0426" w:rsidP="008F7EF8">
            <w:pPr>
              <w:contextualSpacing/>
            </w:pPr>
            <w:r w:rsidRPr="008F5CDF">
              <w:t>1. Eligibility</w:t>
            </w:r>
          </w:p>
        </w:tc>
        <w:tc>
          <w:tcPr>
            <w:tcW w:w="2970" w:type="dxa"/>
            <w:shd w:val="clear" w:color="auto" w:fill="auto"/>
          </w:tcPr>
          <w:p w14:paraId="7F267BA6" w14:textId="77777777" w:rsidR="009F0426" w:rsidRPr="008F5CDF" w:rsidRDefault="009F0426" w:rsidP="008F7EF8">
            <w:pPr>
              <w:contextualSpacing/>
            </w:pPr>
            <w:r w:rsidRPr="008F5CDF">
              <w:t>Pass/Fail</w:t>
            </w:r>
          </w:p>
        </w:tc>
      </w:tr>
      <w:tr w:rsidR="009F0426" w:rsidRPr="008F5CDF" w14:paraId="1B9E33B9" w14:textId="77777777" w:rsidTr="005F7ED8">
        <w:tc>
          <w:tcPr>
            <w:tcW w:w="6480" w:type="dxa"/>
            <w:shd w:val="clear" w:color="auto" w:fill="auto"/>
          </w:tcPr>
          <w:p w14:paraId="1A25602E" w14:textId="77777777" w:rsidR="009F0426" w:rsidRPr="008F5CDF" w:rsidRDefault="009F0426" w:rsidP="008F7EF8">
            <w:pPr>
              <w:contextualSpacing/>
            </w:pPr>
            <w:r w:rsidRPr="008F5CDF">
              <w:t>2. Financial Stability</w:t>
            </w:r>
          </w:p>
        </w:tc>
        <w:tc>
          <w:tcPr>
            <w:tcW w:w="2970" w:type="dxa"/>
            <w:shd w:val="clear" w:color="auto" w:fill="auto"/>
          </w:tcPr>
          <w:p w14:paraId="26E789CD" w14:textId="77777777" w:rsidR="009F0426" w:rsidRPr="008F5CDF" w:rsidRDefault="009F0426" w:rsidP="008F7EF8">
            <w:pPr>
              <w:contextualSpacing/>
            </w:pPr>
            <w:r w:rsidRPr="008F5CDF">
              <w:t>Pass/Fail</w:t>
            </w:r>
          </w:p>
        </w:tc>
      </w:tr>
      <w:tr w:rsidR="009F0426" w:rsidRPr="008F5CDF" w14:paraId="31E210EB" w14:textId="77777777" w:rsidTr="005F7ED8">
        <w:tc>
          <w:tcPr>
            <w:tcW w:w="6480" w:type="dxa"/>
            <w:shd w:val="clear" w:color="auto" w:fill="auto"/>
          </w:tcPr>
          <w:p w14:paraId="2CC92C7F" w14:textId="3894E05A" w:rsidR="009F0426" w:rsidRPr="008F5CDF" w:rsidRDefault="00643F53" w:rsidP="008F7EF8">
            <w:pPr>
              <w:contextualSpacing/>
            </w:pPr>
            <w:r>
              <w:t>3</w:t>
            </w:r>
            <w:r w:rsidR="009F0426" w:rsidRPr="008F5CDF">
              <w:t xml:space="preserve">. Disclosure Regarding Responsibility </w:t>
            </w:r>
          </w:p>
        </w:tc>
        <w:tc>
          <w:tcPr>
            <w:tcW w:w="2970" w:type="dxa"/>
            <w:shd w:val="clear" w:color="auto" w:fill="auto"/>
          </w:tcPr>
          <w:p w14:paraId="3CBCCBC5" w14:textId="77777777" w:rsidR="009F0426" w:rsidRPr="008F5CDF" w:rsidRDefault="009F0426" w:rsidP="008F7EF8">
            <w:pPr>
              <w:contextualSpacing/>
            </w:pPr>
            <w:r w:rsidRPr="008F5CDF">
              <w:t>Pass/Fail</w:t>
            </w:r>
          </w:p>
        </w:tc>
      </w:tr>
      <w:tr w:rsidR="009F0426" w:rsidRPr="008F5CDF" w14:paraId="1568AF23" w14:textId="77777777" w:rsidTr="005F7ED8">
        <w:tc>
          <w:tcPr>
            <w:tcW w:w="6480" w:type="dxa"/>
            <w:shd w:val="clear" w:color="auto" w:fill="auto"/>
          </w:tcPr>
          <w:p w14:paraId="48AFE4BB" w14:textId="4F11619A" w:rsidR="009F0426" w:rsidRPr="008F5CDF" w:rsidRDefault="00643F53" w:rsidP="008F7EF8">
            <w:pPr>
              <w:contextualSpacing/>
            </w:pPr>
            <w:r>
              <w:t>4</w:t>
            </w:r>
            <w:r w:rsidR="009F0426" w:rsidRPr="008F5CDF">
              <w:t xml:space="preserve">. Governmental Conduct Act </w:t>
            </w:r>
          </w:p>
        </w:tc>
        <w:tc>
          <w:tcPr>
            <w:tcW w:w="2970" w:type="dxa"/>
            <w:shd w:val="clear" w:color="auto" w:fill="auto"/>
          </w:tcPr>
          <w:p w14:paraId="1EE6C037" w14:textId="77777777" w:rsidR="009F0426" w:rsidRPr="008F5CDF" w:rsidRDefault="009F0426" w:rsidP="008F7EF8">
            <w:pPr>
              <w:contextualSpacing/>
            </w:pPr>
            <w:r w:rsidRPr="008F5CDF">
              <w:t>Pass/Fail</w:t>
            </w:r>
          </w:p>
        </w:tc>
      </w:tr>
      <w:tr w:rsidR="009F0426" w:rsidRPr="008F5CDF" w14:paraId="650D64BF" w14:textId="77777777" w:rsidTr="005F7ED8">
        <w:tc>
          <w:tcPr>
            <w:tcW w:w="6480" w:type="dxa"/>
            <w:shd w:val="clear" w:color="auto" w:fill="auto"/>
          </w:tcPr>
          <w:p w14:paraId="6C138B2F" w14:textId="14B3B22D" w:rsidR="009F0426" w:rsidRPr="008F5CDF" w:rsidRDefault="00643F53" w:rsidP="008F7EF8">
            <w:pPr>
              <w:contextualSpacing/>
            </w:pPr>
            <w:r>
              <w:t>5</w:t>
            </w:r>
            <w:r w:rsidR="009F0426" w:rsidRPr="008F5CDF">
              <w:t>. Letter of Transmittal Form (Appendix C)</w:t>
            </w:r>
            <w:r w:rsidR="009F0426" w:rsidRPr="008F5CDF">
              <w:tab/>
            </w:r>
          </w:p>
        </w:tc>
        <w:tc>
          <w:tcPr>
            <w:tcW w:w="2970" w:type="dxa"/>
            <w:shd w:val="clear" w:color="auto" w:fill="auto"/>
          </w:tcPr>
          <w:p w14:paraId="44CF7020" w14:textId="77777777" w:rsidR="009F0426" w:rsidRPr="008F5CDF" w:rsidRDefault="009F0426" w:rsidP="008F7EF8">
            <w:pPr>
              <w:contextualSpacing/>
            </w:pPr>
            <w:r w:rsidRPr="008F5CDF">
              <w:t>Pass/Fail</w:t>
            </w:r>
          </w:p>
        </w:tc>
      </w:tr>
      <w:tr w:rsidR="009F0426" w:rsidRPr="008F5CDF" w14:paraId="6019C849" w14:textId="77777777" w:rsidTr="005F7ED8">
        <w:tc>
          <w:tcPr>
            <w:tcW w:w="6480" w:type="dxa"/>
            <w:shd w:val="clear" w:color="auto" w:fill="auto"/>
          </w:tcPr>
          <w:p w14:paraId="4DDEED85" w14:textId="10B95A57" w:rsidR="009F0426" w:rsidRPr="008F5CDF" w:rsidRDefault="00643F53" w:rsidP="008F7EF8">
            <w:pPr>
              <w:tabs>
                <w:tab w:val="left" w:pos="2265"/>
              </w:tabs>
              <w:contextualSpacing/>
            </w:pPr>
            <w:r>
              <w:t>6</w:t>
            </w:r>
            <w:r w:rsidR="009F0426" w:rsidRPr="008F5CDF">
              <w:t>. Campaign Contribution Disclosure Form (Appendix D)</w:t>
            </w:r>
          </w:p>
        </w:tc>
        <w:tc>
          <w:tcPr>
            <w:tcW w:w="2970" w:type="dxa"/>
            <w:shd w:val="clear" w:color="auto" w:fill="auto"/>
          </w:tcPr>
          <w:p w14:paraId="7C4AE400" w14:textId="77777777" w:rsidR="009F0426" w:rsidRPr="008F5CDF" w:rsidRDefault="009F0426" w:rsidP="008F7EF8">
            <w:pPr>
              <w:contextualSpacing/>
            </w:pPr>
            <w:r w:rsidRPr="008F5CDF">
              <w:t>Pass/Fail</w:t>
            </w:r>
          </w:p>
        </w:tc>
      </w:tr>
      <w:tr w:rsidR="009F0426" w:rsidRPr="008F5CDF" w14:paraId="2EED3061" w14:textId="77777777" w:rsidTr="005F7ED8">
        <w:tc>
          <w:tcPr>
            <w:tcW w:w="6480" w:type="dxa"/>
            <w:shd w:val="clear" w:color="auto" w:fill="auto"/>
          </w:tcPr>
          <w:p w14:paraId="58259520" w14:textId="65F838B6" w:rsidR="009F0426" w:rsidRPr="008F5CDF" w:rsidRDefault="00643F53" w:rsidP="008F7EF8">
            <w:pPr>
              <w:contextualSpacing/>
            </w:pPr>
            <w:r>
              <w:t>7</w:t>
            </w:r>
            <w:r w:rsidR="009F0426" w:rsidRPr="008F5CDF">
              <w:t>. Cost Response Form (Appendix E)</w:t>
            </w:r>
          </w:p>
        </w:tc>
        <w:tc>
          <w:tcPr>
            <w:tcW w:w="2970" w:type="dxa"/>
            <w:shd w:val="clear" w:color="auto" w:fill="auto"/>
          </w:tcPr>
          <w:p w14:paraId="34D6C916" w14:textId="77777777" w:rsidR="009F0426" w:rsidRPr="008F5CDF" w:rsidRDefault="009F0426" w:rsidP="008F7EF8">
            <w:pPr>
              <w:contextualSpacing/>
            </w:pPr>
            <w:r w:rsidRPr="008F5CDF">
              <w:t>30</w:t>
            </w:r>
          </w:p>
        </w:tc>
      </w:tr>
      <w:tr w:rsidR="009F0426" w:rsidRPr="008F5CDF" w14:paraId="47E3A8C4" w14:textId="77777777" w:rsidTr="005F7ED8">
        <w:tc>
          <w:tcPr>
            <w:tcW w:w="6480" w:type="dxa"/>
            <w:shd w:val="clear" w:color="auto" w:fill="D9D9D9"/>
          </w:tcPr>
          <w:p w14:paraId="5C65B57B" w14:textId="77777777" w:rsidR="009F0426" w:rsidRPr="008F5CDF" w:rsidRDefault="009F0426" w:rsidP="008F7EF8">
            <w:pPr>
              <w:contextualSpacing/>
              <w:rPr>
                <w:b/>
              </w:rPr>
            </w:pPr>
            <w:r w:rsidRPr="008F5CDF">
              <w:rPr>
                <w:b/>
              </w:rPr>
              <w:t>B. Desirable Specifications</w:t>
            </w:r>
          </w:p>
        </w:tc>
        <w:tc>
          <w:tcPr>
            <w:tcW w:w="2970" w:type="dxa"/>
            <w:shd w:val="clear" w:color="auto" w:fill="D9D9D9"/>
          </w:tcPr>
          <w:p w14:paraId="44F00B05" w14:textId="77777777" w:rsidR="009F0426" w:rsidRPr="008F5CDF" w:rsidRDefault="009F0426" w:rsidP="008F7EF8">
            <w:pPr>
              <w:contextualSpacing/>
              <w:rPr>
                <w:b/>
              </w:rPr>
            </w:pPr>
          </w:p>
        </w:tc>
      </w:tr>
      <w:tr w:rsidR="009F0426" w:rsidRPr="008F5CDF" w14:paraId="0471D27B" w14:textId="77777777" w:rsidTr="005F7ED8">
        <w:tc>
          <w:tcPr>
            <w:tcW w:w="6480" w:type="dxa"/>
            <w:shd w:val="clear" w:color="auto" w:fill="auto"/>
          </w:tcPr>
          <w:p w14:paraId="03CE3AE7" w14:textId="77777777" w:rsidR="009F0426" w:rsidRPr="008F5CDF" w:rsidRDefault="009F0426" w:rsidP="008F7EF8">
            <w:pPr>
              <w:contextualSpacing/>
            </w:pPr>
            <w:r w:rsidRPr="008F5CDF">
              <w:t>1. Statement of Need</w:t>
            </w:r>
          </w:p>
        </w:tc>
        <w:tc>
          <w:tcPr>
            <w:tcW w:w="2970" w:type="dxa"/>
            <w:shd w:val="clear" w:color="auto" w:fill="auto"/>
          </w:tcPr>
          <w:p w14:paraId="19B65F46" w14:textId="77777777" w:rsidR="009F0426" w:rsidRPr="008F5CDF" w:rsidRDefault="009F0426" w:rsidP="008F7EF8">
            <w:pPr>
              <w:contextualSpacing/>
            </w:pPr>
            <w:r w:rsidRPr="008F5CDF">
              <w:t>5</w:t>
            </w:r>
          </w:p>
        </w:tc>
      </w:tr>
      <w:tr w:rsidR="009F0426" w:rsidRPr="008F5CDF" w14:paraId="2ACAD1DD" w14:textId="77777777" w:rsidTr="005F7ED8">
        <w:tc>
          <w:tcPr>
            <w:tcW w:w="6480" w:type="dxa"/>
            <w:shd w:val="clear" w:color="auto" w:fill="auto"/>
          </w:tcPr>
          <w:p w14:paraId="1DA46831" w14:textId="77777777" w:rsidR="009F0426" w:rsidRPr="008F5CDF" w:rsidRDefault="009F0426" w:rsidP="008F7EF8">
            <w:pPr>
              <w:contextualSpacing/>
            </w:pPr>
            <w:r w:rsidRPr="008F5CDF">
              <w:t>2. Organizational Experience</w:t>
            </w:r>
          </w:p>
        </w:tc>
        <w:tc>
          <w:tcPr>
            <w:tcW w:w="2970" w:type="dxa"/>
            <w:shd w:val="clear" w:color="auto" w:fill="auto"/>
          </w:tcPr>
          <w:p w14:paraId="473DD96C" w14:textId="77777777" w:rsidR="009F0426" w:rsidRPr="008F5CDF" w:rsidRDefault="009F0426" w:rsidP="008F7EF8">
            <w:pPr>
              <w:contextualSpacing/>
            </w:pPr>
            <w:r w:rsidRPr="008F5CDF">
              <w:t>10</w:t>
            </w:r>
          </w:p>
        </w:tc>
      </w:tr>
      <w:tr w:rsidR="009F0426" w:rsidRPr="008F5CDF" w14:paraId="7DB458EB" w14:textId="77777777" w:rsidTr="005F7ED8">
        <w:tc>
          <w:tcPr>
            <w:tcW w:w="6480" w:type="dxa"/>
            <w:shd w:val="clear" w:color="auto" w:fill="auto"/>
          </w:tcPr>
          <w:p w14:paraId="41E1C5A8" w14:textId="77777777" w:rsidR="009F0426" w:rsidRPr="008F5CDF" w:rsidRDefault="009F0426" w:rsidP="008F7EF8">
            <w:pPr>
              <w:tabs>
                <w:tab w:val="left" w:pos="692"/>
              </w:tabs>
              <w:contextualSpacing/>
            </w:pPr>
            <w:r w:rsidRPr="008F5CDF">
              <w:t>3. Organizational Capability</w:t>
            </w:r>
          </w:p>
        </w:tc>
        <w:tc>
          <w:tcPr>
            <w:tcW w:w="2970" w:type="dxa"/>
            <w:shd w:val="clear" w:color="auto" w:fill="auto"/>
          </w:tcPr>
          <w:p w14:paraId="0D68849E" w14:textId="77777777" w:rsidR="009F0426" w:rsidRPr="008F5CDF" w:rsidRDefault="009F0426" w:rsidP="008F7EF8">
            <w:pPr>
              <w:contextualSpacing/>
            </w:pPr>
            <w:r w:rsidRPr="008F5CDF">
              <w:t>15</w:t>
            </w:r>
          </w:p>
        </w:tc>
      </w:tr>
      <w:tr w:rsidR="009F0426" w:rsidRPr="008F5CDF" w14:paraId="53BACEEC" w14:textId="77777777" w:rsidTr="005F7ED8">
        <w:tc>
          <w:tcPr>
            <w:tcW w:w="6480" w:type="dxa"/>
            <w:shd w:val="clear" w:color="auto" w:fill="auto"/>
          </w:tcPr>
          <w:p w14:paraId="0AC42011" w14:textId="77777777" w:rsidR="009F0426" w:rsidRPr="008F5CDF" w:rsidRDefault="009F0426" w:rsidP="008F7EF8">
            <w:pPr>
              <w:tabs>
                <w:tab w:val="left" w:pos="692"/>
              </w:tabs>
              <w:contextualSpacing/>
            </w:pPr>
            <w:r w:rsidRPr="008F5CDF">
              <w:t>4. Services</w:t>
            </w:r>
          </w:p>
        </w:tc>
        <w:tc>
          <w:tcPr>
            <w:tcW w:w="2970" w:type="dxa"/>
            <w:shd w:val="clear" w:color="auto" w:fill="auto"/>
          </w:tcPr>
          <w:p w14:paraId="210EE6D9" w14:textId="77777777" w:rsidR="009F0426" w:rsidRPr="008F5CDF" w:rsidRDefault="009F0426" w:rsidP="008F7EF8">
            <w:pPr>
              <w:contextualSpacing/>
            </w:pPr>
            <w:r w:rsidRPr="008F5CDF">
              <w:t>40</w:t>
            </w:r>
          </w:p>
        </w:tc>
      </w:tr>
      <w:tr w:rsidR="009F0426" w:rsidRPr="008F5CDF" w14:paraId="0625DA77" w14:textId="77777777" w:rsidTr="005F7ED8">
        <w:tc>
          <w:tcPr>
            <w:tcW w:w="6480" w:type="dxa"/>
            <w:shd w:val="clear" w:color="auto" w:fill="auto"/>
          </w:tcPr>
          <w:p w14:paraId="40A12780" w14:textId="77777777" w:rsidR="009F0426" w:rsidRPr="008F5CDF" w:rsidRDefault="009F0426" w:rsidP="008F7EF8">
            <w:pPr>
              <w:contextualSpacing/>
            </w:pPr>
            <w:r w:rsidRPr="008F5CDF">
              <w:rPr>
                <w:b/>
              </w:rPr>
              <w:t>TOTAL</w:t>
            </w:r>
          </w:p>
        </w:tc>
        <w:tc>
          <w:tcPr>
            <w:tcW w:w="2970" w:type="dxa"/>
            <w:shd w:val="clear" w:color="auto" w:fill="auto"/>
          </w:tcPr>
          <w:p w14:paraId="01752555" w14:textId="77777777" w:rsidR="009F0426" w:rsidRPr="008F5CDF" w:rsidRDefault="009F0426" w:rsidP="008F7EF8">
            <w:pPr>
              <w:contextualSpacing/>
            </w:pPr>
            <w:r w:rsidRPr="008F5CDF">
              <w:rPr>
                <w:b/>
              </w:rPr>
              <w:t>100 points</w:t>
            </w:r>
          </w:p>
        </w:tc>
      </w:tr>
      <w:tr w:rsidR="009F0426" w:rsidRPr="008F5CDF" w14:paraId="6146F5FA" w14:textId="77777777" w:rsidTr="005F7ED8">
        <w:trPr>
          <w:trHeight w:val="215"/>
        </w:trPr>
        <w:tc>
          <w:tcPr>
            <w:tcW w:w="6480" w:type="dxa"/>
            <w:shd w:val="clear" w:color="auto" w:fill="D9D9D9"/>
          </w:tcPr>
          <w:p w14:paraId="753ABDA0" w14:textId="77777777" w:rsidR="009F0426" w:rsidRPr="008F5CDF" w:rsidRDefault="009F0426" w:rsidP="008F7EF8">
            <w:pPr>
              <w:contextualSpacing/>
              <w:rPr>
                <w:b/>
              </w:rPr>
            </w:pPr>
            <w:r w:rsidRPr="008F5CDF">
              <w:rPr>
                <w:b/>
              </w:rPr>
              <w:t>C. New Mexico Preferences</w:t>
            </w:r>
          </w:p>
        </w:tc>
        <w:tc>
          <w:tcPr>
            <w:tcW w:w="2970" w:type="dxa"/>
            <w:shd w:val="clear" w:color="auto" w:fill="D9D9D9"/>
          </w:tcPr>
          <w:p w14:paraId="6989A9E0" w14:textId="77777777" w:rsidR="009F0426" w:rsidRPr="008F5CDF" w:rsidRDefault="009F0426" w:rsidP="008F7EF8">
            <w:pPr>
              <w:contextualSpacing/>
              <w:rPr>
                <w:b/>
              </w:rPr>
            </w:pPr>
            <w:r w:rsidRPr="008F5CDF">
              <w:rPr>
                <w:b/>
              </w:rPr>
              <w:t>Possible Additional Points</w:t>
            </w:r>
          </w:p>
        </w:tc>
      </w:tr>
      <w:tr w:rsidR="009F0426" w:rsidRPr="008F5CDF" w14:paraId="3ECD2AF2" w14:textId="77777777" w:rsidTr="005F7ED8">
        <w:tc>
          <w:tcPr>
            <w:tcW w:w="6480" w:type="dxa"/>
            <w:shd w:val="clear" w:color="auto" w:fill="auto"/>
          </w:tcPr>
          <w:p w14:paraId="7A575E78" w14:textId="77777777" w:rsidR="009F0426" w:rsidRPr="008F5CDF" w:rsidRDefault="009F0426" w:rsidP="008F7EF8">
            <w:pPr>
              <w:contextualSpacing/>
            </w:pPr>
            <w:r w:rsidRPr="008F5CDF">
              <w:t>1. New Mexico Business Preference</w:t>
            </w:r>
          </w:p>
        </w:tc>
        <w:tc>
          <w:tcPr>
            <w:tcW w:w="2970" w:type="dxa"/>
            <w:shd w:val="clear" w:color="auto" w:fill="auto"/>
          </w:tcPr>
          <w:p w14:paraId="04D01BF5" w14:textId="77777777" w:rsidR="009F0426" w:rsidRPr="008F5CDF" w:rsidRDefault="009F0426" w:rsidP="008F7EF8">
            <w:pPr>
              <w:contextualSpacing/>
            </w:pPr>
            <w:r w:rsidRPr="008F5CDF">
              <w:t>5</w:t>
            </w:r>
          </w:p>
        </w:tc>
      </w:tr>
      <w:tr w:rsidR="009F0426" w:rsidRPr="008F5CDF" w14:paraId="09A3ABAB" w14:textId="77777777" w:rsidTr="005F7ED8">
        <w:tc>
          <w:tcPr>
            <w:tcW w:w="6480" w:type="dxa"/>
            <w:shd w:val="clear" w:color="auto" w:fill="auto"/>
          </w:tcPr>
          <w:p w14:paraId="5FF54E71" w14:textId="77777777" w:rsidR="009F0426" w:rsidRPr="008F5CDF" w:rsidRDefault="009F0426" w:rsidP="008F7EF8">
            <w:pPr>
              <w:contextualSpacing/>
            </w:pPr>
            <w:r w:rsidRPr="008F5CDF">
              <w:t>2. New Mexico Resident Veterans Business Preference</w:t>
            </w:r>
          </w:p>
        </w:tc>
        <w:tc>
          <w:tcPr>
            <w:tcW w:w="2970" w:type="dxa"/>
            <w:shd w:val="clear" w:color="auto" w:fill="auto"/>
          </w:tcPr>
          <w:p w14:paraId="60CF3EA8" w14:textId="77777777" w:rsidR="009F0426" w:rsidRPr="008F5CDF" w:rsidRDefault="009F0426" w:rsidP="008F7EF8">
            <w:pPr>
              <w:contextualSpacing/>
            </w:pPr>
            <w:r w:rsidRPr="008F5CDF">
              <w:t>10</w:t>
            </w:r>
          </w:p>
        </w:tc>
      </w:tr>
    </w:tbl>
    <w:p w14:paraId="66FD8387" w14:textId="77777777" w:rsidR="009F0426" w:rsidRPr="008F5CDF" w:rsidRDefault="009F0426" w:rsidP="008F7EF8">
      <w:pPr>
        <w:ind w:left="450"/>
        <w:contextualSpacing/>
      </w:pPr>
      <w:r w:rsidRPr="008F5CDF">
        <w:t>Table 1: Evaluation Point Summary</w:t>
      </w:r>
    </w:p>
    <w:p w14:paraId="26ABCC07" w14:textId="77777777" w:rsidR="00B62EEC" w:rsidRPr="008F5CDF" w:rsidRDefault="00B62EEC" w:rsidP="00774095">
      <w:pPr>
        <w:pStyle w:val="Heading2"/>
        <w:numPr>
          <w:ilvl w:val="0"/>
          <w:numId w:val="24"/>
        </w:numPr>
      </w:pPr>
      <w:bookmarkStart w:id="116" w:name="_Toc511041205"/>
      <w:bookmarkStart w:id="117" w:name="_Toc97815350"/>
      <w:r w:rsidRPr="008F5CDF">
        <w:t xml:space="preserve">Mandatory </w:t>
      </w:r>
      <w:r w:rsidRPr="00992FCB">
        <w:t>Specifications</w:t>
      </w:r>
      <w:bookmarkEnd w:id="116"/>
      <w:bookmarkEnd w:id="117"/>
    </w:p>
    <w:p w14:paraId="27BEF74B" w14:textId="23483B27" w:rsidR="00B62EEC" w:rsidRPr="008F5CDF" w:rsidRDefault="001755AA" w:rsidP="00774095">
      <w:pPr>
        <w:pStyle w:val="Heading3"/>
        <w:numPr>
          <w:ilvl w:val="0"/>
          <w:numId w:val="25"/>
        </w:numPr>
        <w:ind w:left="1080"/>
      </w:pPr>
      <w:bookmarkStart w:id="118" w:name="_Toc97815351"/>
      <w:r w:rsidRPr="00992FCB">
        <w:t>Eligibility</w:t>
      </w:r>
      <w:bookmarkEnd w:id="118"/>
    </w:p>
    <w:p w14:paraId="6421CE69" w14:textId="77777777" w:rsidR="00B62EEC" w:rsidRPr="008F5CDF" w:rsidRDefault="00B62EEC" w:rsidP="00992FCB">
      <w:pPr>
        <w:ind w:left="270" w:firstLine="810"/>
        <w:contextualSpacing/>
      </w:pPr>
      <w:r w:rsidRPr="008F5CDF">
        <w:t>Pass/Fail only. No points assigned.</w:t>
      </w:r>
    </w:p>
    <w:p w14:paraId="7FF88DFF" w14:textId="77777777" w:rsidR="00B62EEC" w:rsidRPr="008F5CDF" w:rsidRDefault="00B62EEC" w:rsidP="00774095">
      <w:pPr>
        <w:pStyle w:val="Heading3"/>
        <w:numPr>
          <w:ilvl w:val="0"/>
          <w:numId w:val="25"/>
        </w:numPr>
        <w:ind w:left="1080"/>
      </w:pPr>
      <w:bookmarkStart w:id="119" w:name="_Toc511041207"/>
      <w:bookmarkStart w:id="120" w:name="_Toc97815352"/>
      <w:r w:rsidRPr="00992FCB">
        <w:t>Financial</w:t>
      </w:r>
      <w:r w:rsidRPr="008F5CDF">
        <w:t xml:space="preserve"> Stability</w:t>
      </w:r>
      <w:bookmarkEnd w:id="119"/>
      <w:bookmarkEnd w:id="120"/>
    </w:p>
    <w:p w14:paraId="7D6C7980" w14:textId="77777777" w:rsidR="00B62EEC" w:rsidRPr="008F5CDF" w:rsidRDefault="00B62EEC" w:rsidP="00992FCB">
      <w:pPr>
        <w:ind w:left="720" w:firstLine="360"/>
        <w:contextualSpacing/>
      </w:pPr>
      <w:r w:rsidRPr="008F5CDF">
        <w:t>Pass/Fail only. No points assigned.</w:t>
      </w:r>
    </w:p>
    <w:p w14:paraId="36D76A42" w14:textId="77777777" w:rsidR="00F908C6" w:rsidRPr="008F5CDF" w:rsidRDefault="00F908C6" w:rsidP="00774095">
      <w:pPr>
        <w:pStyle w:val="Heading3"/>
        <w:numPr>
          <w:ilvl w:val="0"/>
          <w:numId w:val="25"/>
        </w:numPr>
        <w:ind w:left="1080"/>
      </w:pPr>
      <w:bookmarkStart w:id="121" w:name="_Toc97815353"/>
      <w:bookmarkStart w:id="122" w:name="_Toc511041209"/>
      <w:r w:rsidRPr="008F5CDF">
        <w:t xml:space="preserve">Disclosure </w:t>
      </w:r>
      <w:r w:rsidRPr="00992FCB">
        <w:t>Regarding</w:t>
      </w:r>
      <w:r w:rsidRPr="008F5CDF">
        <w:t xml:space="preserve"> Responsibility</w:t>
      </w:r>
      <w:bookmarkEnd w:id="121"/>
    </w:p>
    <w:p w14:paraId="01142F7C" w14:textId="77777777" w:rsidR="00F908C6" w:rsidRPr="008F5CDF" w:rsidRDefault="00F908C6" w:rsidP="00D73E99">
      <w:pPr>
        <w:ind w:left="1080"/>
        <w:contextualSpacing/>
      </w:pPr>
      <w:r w:rsidRPr="008F5CDF">
        <w:t>Pass/Fail only. No points assigned.</w:t>
      </w:r>
    </w:p>
    <w:p w14:paraId="7E6E62CA" w14:textId="37CC3DC3" w:rsidR="00B62EEC" w:rsidRPr="008F5CDF" w:rsidRDefault="00B62EEC" w:rsidP="00774095">
      <w:pPr>
        <w:pStyle w:val="Heading3"/>
        <w:numPr>
          <w:ilvl w:val="0"/>
          <w:numId w:val="25"/>
        </w:numPr>
        <w:ind w:left="1080"/>
      </w:pPr>
      <w:bookmarkStart w:id="123" w:name="_Toc97815354"/>
      <w:r w:rsidRPr="008F5CDF">
        <w:t xml:space="preserve">Governmental </w:t>
      </w:r>
      <w:r w:rsidRPr="00992FCB">
        <w:t>Conduct</w:t>
      </w:r>
      <w:r w:rsidRPr="008F5CDF">
        <w:t xml:space="preserve"> Act</w:t>
      </w:r>
      <w:bookmarkEnd w:id="122"/>
      <w:bookmarkEnd w:id="123"/>
      <w:r w:rsidRPr="008F5CDF">
        <w:t xml:space="preserve"> </w:t>
      </w:r>
    </w:p>
    <w:p w14:paraId="6BD0C8CE" w14:textId="77777777" w:rsidR="00B62EEC" w:rsidRPr="008F5CDF" w:rsidRDefault="00B62EEC" w:rsidP="00D73E99">
      <w:pPr>
        <w:ind w:left="1080"/>
        <w:contextualSpacing/>
      </w:pPr>
      <w:r w:rsidRPr="008F5CDF">
        <w:t>Pass/Fail only. No points assigned.</w:t>
      </w:r>
    </w:p>
    <w:p w14:paraId="43B48218" w14:textId="77777777" w:rsidR="00B62EEC" w:rsidRPr="008F5CDF" w:rsidRDefault="00B62EEC" w:rsidP="00774095">
      <w:pPr>
        <w:pStyle w:val="Heading3"/>
        <w:numPr>
          <w:ilvl w:val="0"/>
          <w:numId w:val="25"/>
        </w:numPr>
        <w:ind w:left="1080"/>
      </w:pPr>
      <w:bookmarkStart w:id="124" w:name="_Toc511041210"/>
      <w:bookmarkStart w:id="125" w:name="_Toc97815355"/>
      <w:r w:rsidRPr="008F5CDF">
        <w:t xml:space="preserve">Letter of </w:t>
      </w:r>
      <w:r w:rsidRPr="00992FCB">
        <w:t>Transmittal</w:t>
      </w:r>
      <w:r w:rsidRPr="008F5CDF">
        <w:t xml:space="preserve"> Form (Appendix C)</w:t>
      </w:r>
      <w:bookmarkEnd w:id="124"/>
      <w:bookmarkEnd w:id="125"/>
    </w:p>
    <w:p w14:paraId="7EEFA4E9" w14:textId="77777777" w:rsidR="00B62EEC" w:rsidRPr="008F5CDF" w:rsidRDefault="00B62EEC" w:rsidP="00D73E99">
      <w:pPr>
        <w:ind w:left="720" w:firstLine="360"/>
        <w:contextualSpacing/>
      </w:pPr>
      <w:r w:rsidRPr="008F5CDF">
        <w:t>Pass/Fail only. No points assigned.</w:t>
      </w:r>
    </w:p>
    <w:p w14:paraId="4A9688D0" w14:textId="77777777" w:rsidR="00B62EEC" w:rsidRPr="008F5CDF" w:rsidRDefault="00B62EEC" w:rsidP="00774095">
      <w:pPr>
        <w:pStyle w:val="Heading3"/>
        <w:numPr>
          <w:ilvl w:val="0"/>
          <w:numId w:val="25"/>
        </w:numPr>
        <w:ind w:left="1080"/>
      </w:pPr>
      <w:bookmarkStart w:id="126" w:name="_Toc511041211"/>
      <w:bookmarkStart w:id="127" w:name="_Toc97815356"/>
      <w:r w:rsidRPr="008F5CDF">
        <w:t xml:space="preserve">Campaign </w:t>
      </w:r>
      <w:r w:rsidRPr="00992FCB">
        <w:t>Contribution</w:t>
      </w:r>
      <w:r w:rsidRPr="008F5CDF">
        <w:t xml:space="preserve"> Disclosure Form (Appendix D)</w:t>
      </w:r>
      <w:bookmarkEnd w:id="126"/>
      <w:bookmarkEnd w:id="127"/>
    </w:p>
    <w:p w14:paraId="0C0B6B4F" w14:textId="77777777" w:rsidR="00B62EEC" w:rsidRPr="008F5CDF" w:rsidRDefault="00B62EEC" w:rsidP="00D73E99">
      <w:pPr>
        <w:ind w:left="720" w:firstLine="360"/>
        <w:contextualSpacing/>
      </w:pPr>
      <w:r w:rsidRPr="008F5CDF">
        <w:t>Pass/Fail only. No points assigned.</w:t>
      </w:r>
    </w:p>
    <w:p w14:paraId="6AF1D5EA" w14:textId="77777777" w:rsidR="009C7695" w:rsidRDefault="009C7695">
      <w:pPr>
        <w:rPr>
          <w:rFonts w:cs="Arial"/>
          <w:b/>
          <w:bCs/>
          <w:sz w:val="26"/>
          <w:szCs w:val="26"/>
        </w:rPr>
      </w:pPr>
      <w:bookmarkStart w:id="128" w:name="_Toc511041212"/>
      <w:r>
        <w:br w:type="page"/>
      </w:r>
    </w:p>
    <w:p w14:paraId="2D205DB6" w14:textId="0D5758AE" w:rsidR="00B62EEC" w:rsidRPr="008F5CDF" w:rsidRDefault="00B62EEC" w:rsidP="00774095">
      <w:pPr>
        <w:pStyle w:val="Heading3"/>
        <w:numPr>
          <w:ilvl w:val="0"/>
          <w:numId w:val="25"/>
        </w:numPr>
        <w:ind w:left="1080"/>
      </w:pPr>
      <w:bookmarkStart w:id="129" w:name="_Toc97815357"/>
      <w:r w:rsidRPr="008F5CDF">
        <w:lastRenderedPageBreak/>
        <w:t>Cost Response Form (Appendix E) (30 points)</w:t>
      </w:r>
      <w:bookmarkEnd w:id="128"/>
      <w:bookmarkEnd w:id="129"/>
    </w:p>
    <w:p w14:paraId="54BE918C" w14:textId="4EC8DD62" w:rsidR="00D076CF" w:rsidRDefault="00B62EEC" w:rsidP="00D73E99">
      <w:pPr>
        <w:ind w:left="1080"/>
        <w:contextualSpacing/>
      </w:pPr>
      <w:r w:rsidRPr="008F5CDF">
        <w:t xml:space="preserve">The evaluation of each Offeror’s cost proposal will be conducted </w:t>
      </w:r>
      <w:r w:rsidR="00D076CF">
        <w:t xml:space="preserve">using the Offeror’s average cost per hour: </w:t>
      </w:r>
    </w:p>
    <w:p w14:paraId="664E796C" w14:textId="0F5F4738" w:rsidR="00D076CF" w:rsidRDefault="00D076CF" w:rsidP="00D73E99">
      <w:pPr>
        <w:ind w:left="1080"/>
        <w:contextualSpacing/>
      </w:pPr>
    </w:p>
    <w:p w14:paraId="553BDD59" w14:textId="5ECE2CC1" w:rsidR="00D076CF" w:rsidRPr="00D076CF" w:rsidRDefault="00D076CF" w:rsidP="00D73E99">
      <w:pPr>
        <w:ind w:left="1080"/>
        <w:contextualSpacing/>
        <w:rPr>
          <w:u w:val="single"/>
        </w:rPr>
      </w:pPr>
      <w:r w:rsidRPr="00F019C0">
        <w:rPr>
          <w:b/>
          <w:bCs/>
        </w:rPr>
        <w:t xml:space="preserve">The Offeror’s average </w:t>
      </w:r>
      <w:r w:rsidR="00F019C0">
        <w:rPr>
          <w:b/>
          <w:bCs/>
        </w:rPr>
        <w:t xml:space="preserve">cost per hour </w:t>
      </w:r>
      <w:r w:rsidRPr="00F019C0">
        <w:rPr>
          <w:b/>
          <w:bCs/>
        </w:rPr>
        <w:t>will be calculated using the following formula</w:t>
      </w:r>
      <w:r w:rsidRPr="00F019C0">
        <w:t>:</w:t>
      </w:r>
    </w:p>
    <w:p w14:paraId="2E946E7C" w14:textId="77777777" w:rsidR="00D076CF" w:rsidRDefault="00D076CF" w:rsidP="00D73E99">
      <w:pPr>
        <w:ind w:left="1080"/>
        <w:contextualSpacing/>
      </w:pPr>
    </w:p>
    <w:p w14:paraId="64EE5750" w14:textId="32AB7DCB" w:rsidR="009C7695" w:rsidRDefault="00D076CF" w:rsidP="00D076CF">
      <w:pPr>
        <w:ind w:left="360" w:firstLine="720"/>
        <w:contextualSpacing/>
      </w:pPr>
      <w:r>
        <w:t>O</w:t>
      </w:r>
      <w:r w:rsidR="009C7695">
        <w:t xml:space="preserve">fferor’s Total Sum of all Hourly Rates </w:t>
      </w:r>
      <w:bookmarkStart w:id="130" w:name="_Hlk97124743"/>
      <w:r w:rsidRPr="00D076CF">
        <w:rPr>
          <w:sz w:val="28"/>
          <w:szCs w:val="28"/>
        </w:rPr>
        <w:t>÷</w:t>
      </w:r>
      <w:bookmarkEnd w:id="130"/>
      <w:r>
        <w:t xml:space="preserve"> Number of Positions = Average </w:t>
      </w:r>
      <w:r w:rsidR="00F019C0">
        <w:t>Cost per Hour</w:t>
      </w:r>
    </w:p>
    <w:p w14:paraId="254F7B41" w14:textId="75382196" w:rsidR="00D076CF" w:rsidRDefault="00D076CF" w:rsidP="00D076CF">
      <w:pPr>
        <w:ind w:left="360" w:firstLine="720"/>
        <w:contextualSpacing/>
      </w:pPr>
    </w:p>
    <w:p w14:paraId="056D6172" w14:textId="1AD45645" w:rsidR="00D076CF" w:rsidRPr="00F019C0" w:rsidRDefault="00D076CF" w:rsidP="00D076CF">
      <w:pPr>
        <w:ind w:left="360" w:firstLine="720"/>
        <w:contextualSpacing/>
        <w:rPr>
          <w:b/>
          <w:bCs/>
        </w:rPr>
      </w:pPr>
      <w:r w:rsidRPr="00F019C0">
        <w:rPr>
          <w:b/>
          <w:bCs/>
        </w:rPr>
        <w:t>The Offeror’s points will be calculated using the following formula:</w:t>
      </w:r>
    </w:p>
    <w:p w14:paraId="5EFE46E4" w14:textId="5BF29103" w:rsidR="00D076CF" w:rsidRDefault="00D076CF" w:rsidP="00D076CF">
      <w:pPr>
        <w:ind w:left="360" w:firstLine="720"/>
        <w:contextualSpacing/>
      </w:pPr>
    </w:p>
    <w:p w14:paraId="0585E320" w14:textId="109FEB75" w:rsidR="00D076CF" w:rsidRDefault="00B62EEC" w:rsidP="00D73E99">
      <w:pPr>
        <w:ind w:left="1080"/>
        <w:contextualSpacing/>
      </w:pPr>
      <w:r w:rsidRPr="008F5CDF">
        <w:t xml:space="preserve">Lowest Responsive Offeror’s </w:t>
      </w:r>
      <w:r w:rsidR="00D076CF">
        <w:t xml:space="preserve">Average </w:t>
      </w:r>
      <w:r w:rsidR="00A05C4E">
        <w:t>Cost per Hour</w:t>
      </w:r>
      <w:r w:rsidR="00D076CF">
        <w:t xml:space="preserve"> </w:t>
      </w:r>
      <w:r w:rsidR="00D076CF" w:rsidRPr="00D076CF">
        <w:rPr>
          <w:sz w:val="28"/>
          <w:szCs w:val="28"/>
        </w:rPr>
        <w:t>÷</w:t>
      </w:r>
      <w:r w:rsidR="00D076CF">
        <w:t xml:space="preserve"> This Offeror’s Average </w:t>
      </w:r>
      <w:r w:rsidR="00A05C4E">
        <w:t>Cost per Hour</w:t>
      </w:r>
      <w:r w:rsidR="00D076CF">
        <w:t xml:space="preserve"> × 30 points = Offeror’s points.</w:t>
      </w:r>
    </w:p>
    <w:p w14:paraId="12A35026" w14:textId="77777777" w:rsidR="00D076CF" w:rsidRDefault="00D076CF" w:rsidP="00D73E99">
      <w:pPr>
        <w:ind w:left="1080"/>
        <w:contextualSpacing/>
      </w:pPr>
    </w:p>
    <w:p w14:paraId="5A6C0602" w14:textId="77777777" w:rsidR="00B62EEC" w:rsidRPr="008F5CDF" w:rsidRDefault="00B62EEC" w:rsidP="00774095">
      <w:pPr>
        <w:pStyle w:val="Heading2"/>
        <w:numPr>
          <w:ilvl w:val="0"/>
          <w:numId w:val="24"/>
        </w:numPr>
      </w:pPr>
      <w:bookmarkStart w:id="131" w:name="_Toc511041213"/>
      <w:bookmarkStart w:id="132" w:name="_Toc97815358"/>
      <w:r w:rsidRPr="008F5CDF">
        <w:t>Desirable Specifications</w:t>
      </w:r>
      <w:bookmarkEnd w:id="131"/>
      <w:bookmarkEnd w:id="132"/>
    </w:p>
    <w:p w14:paraId="7D2F663A" w14:textId="4CEED451" w:rsidR="00B62EEC" w:rsidRPr="008F5CDF" w:rsidRDefault="00B62EEC" w:rsidP="00774095">
      <w:pPr>
        <w:pStyle w:val="Heading3"/>
        <w:numPr>
          <w:ilvl w:val="0"/>
          <w:numId w:val="26"/>
        </w:numPr>
        <w:ind w:left="1080"/>
      </w:pPr>
      <w:bookmarkStart w:id="133" w:name="_Toc511041214"/>
      <w:bookmarkStart w:id="134" w:name="_Toc97815359"/>
      <w:r w:rsidRPr="008F5CDF">
        <w:t xml:space="preserve">Statement of </w:t>
      </w:r>
      <w:r w:rsidRPr="00D73E99">
        <w:t>Need</w:t>
      </w:r>
      <w:r w:rsidRPr="008F5CDF">
        <w:t xml:space="preserve"> (5 points)</w:t>
      </w:r>
      <w:bookmarkEnd w:id="133"/>
      <w:bookmarkEnd w:id="134"/>
    </w:p>
    <w:p w14:paraId="1E71B9E1" w14:textId="15876C6E" w:rsidR="00B62EEC" w:rsidRPr="008F5CDF" w:rsidRDefault="00B62EEC" w:rsidP="00D73E99">
      <w:pPr>
        <w:ind w:left="1080"/>
        <w:contextualSpacing/>
      </w:pPr>
      <w:r w:rsidRPr="008F5CDF">
        <w:t xml:space="preserve">Points may be awarded based on the evaluation of the Offeror’s understanding of </w:t>
      </w:r>
      <w:r w:rsidR="00E8239C" w:rsidRPr="008F5CDF">
        <w:t xml:space="preserve">civil legal service needs for </w:t>
      </w:r>
      <w:r w:rsidR="00602F67" w:rsidRPr="008F5CDF">
        <w:t>low-income</w:t>
      </w:r>
      <w:r w:rsidR="00E8239C" w:rsidRPr="008F5CDF">
        <w:t xml:space="preserve"> people</w:t>
      </w:r>
      <w:r w:rsidRPr="008F5CDF">
        <w:t xml:space="preserve"> within New Mexico and how the Offeror’s purpose and overall mission of their organization relates to the target population’s needs. </w:t>
      </w:r>
    </w:p>
    <w:p w14:paraId="0BF4BB7E" w14:textId="77777777" w:rsidR="00B62EEC" w:rsidRPr="008F5CDF" w:rsidRDefault="00B62EEC" w:rsidP="00774095">
      <w:pPr>
        <w:pStyle w:val="Heading3"/>
        <w:numPr>
          <w:ilvl w:val="0"/>
          <w:numId w:val="26"/>
        </w:numPr>
        <w:ind w:left="1080"/>
      </w:pPr>
      <w:bookmarkStart w:id="135" w:name="_Toc511041215"/>
      <w:bookmarkStart w:id="136" w:name="_Toc97815360"/>
      <w:r w:rsidRPr="00D73E99">
        <w:t>Organization</w:t>
      </w:r>
      <w:r w:rsidR="00E8239C" w:rsidRPr="00D73E99">
        <w:t>al</w:t>
      </w:r>
      <w:r w:rsidRPr="008F5CDF">
        <w:t xml:space="preserve"> Experience (10 points)</w:t>
      </w:r>
      <w:bookmarkEnd w:id="135"/>
      <w:bookmarkEnd w:id="136"/>
    </w:p>
    <w:p w14:paraId="46C98094" w14:textId="77777777" w:rsidR="00B62EEC" w:rsidRPr="008F5CDF" w:rsidRDefault="00B62EEC" w:rsidP="00D73E99">
      <w:pPr>
        <w:ind w:left="1080"/>
        <w:contextualSpacing/>
      </w:pPr>
      <w:r w:rsidRPr="008F5CDF">
        <w:t xml:space="preserve">Points may be awarded based on the evaluation of the Offeror’s documented overall experience that may contribute to the success of providing </w:t>
      </w:r>
      <w:r w:rsidR="00BC393A" w:rsidRPr="008F5CDF">
        <w:t>high quality civil legal service</w:t>
      </w:r>
      <w:r w:rsidR="002C2542" w:rsidRPr="008F5CDF">
        <w:t>s</w:t>
      </w:r>
      <w:r w:rsidR="00BC393A" w:rsidRPr="008F5CDF">
        <w:t>.</w:t>
      </w:r>
    </w:p>
    <w:p w14:paraId="3B568342" w14:textId="77777777" w:rsidR="00B62EEC" w:rsidRPr="008F5CDF" w:rsidRDefault="00B62EEC" w:rsidP="00774095">
      <w:pPr>
        <w:pStyle w:val="Heading3"/>
        <w:numPr>
          <w:ilvl w:val="0"/>
          <w:numId w:val="26"/>
        </w:numPr>
        <w:ind w:left="1080"/>
      </w:pPr>
      <w:bookmarkStart w:id="137" w:name="_Toc511041216"/>
      <w:bookmarkStart w:id="138" w:name="_Toc97815361"/>
      <w:r w:rsidRPr="00D73E99">
        <w:t>Organizational</w:t>
      </w:r>
      <w:r w:rsidRPr="008F5CDF">
        <w:t xml:space="preserve"> Capability (15 points)</w:t>
      </w:r>
      <w:bookmarkEnd w:id="137"/>
      <w:bookmarkEnd w:id="138"/>
    </w:p>
    <w:p w14:paraId="00F65E7C" w14:textId="77777777" w:rsidR="00B62EEC" w:rsidRPr="008F5CDF" w:rsidRDefault="00B62EEC" w:rsidP="00D73E99">
      <w:pPr>
        <w:ind w:left="1080"/>
        <w:contextualSpacing/>
      </w:pPr>
      <w:r w:rsidRPr="008F5CDF">
        <w:t xml:space="preserve">Points may be awarded based on the evaluation of the Offeror’s narratives detailing relevant experience of key personnel and the Offeror’s approach to ensure adequate resources will be assigned to provide successful delivery of the Offeror’s </w:t>
      </w:r>
      <w:r w:rsidR="00BC393A" w:rsidRPr="008F5CDF">
        <w:t>high quality civil legal services</w:t>
      </w:r>
      <w:r w:rsidRPr="008F5CDF">
        <w:t xml:space="preserve">. </w:t>
      </w:r>
    </w:p>
    <w:p w14:paraId="069376EB" w14:textId="77777777" w:rsidR="00B62EEC" w:rsidRPr="008F5CDF" w:rsidRDefault="00B62EEC" w:rsidP="00774095">
      <w:pPr>
        <w:pStyle w:val="Heading3"/>
        <w:numPr>
          <w:ilvl w:val="0"/>
          <w:numId w:val="26"/>
        </w:numPr>
        <w:ind w:left="1080"/>
      </w:pPr>
      <w:bookmarkStart w:id="139" w:name="_Toc511041217"/>
      <w:bookmarkStart w:id="140" w:name="_Toc97815362"/>
      <w:r w:rsidRPr="008F5CDF">
        <w:t>Services (40 points)</w:t>
      </w:r>
      <w:bookmarkEnd w:id="139"/>
      <w:bookmarkEnd w:id="140"/>
    </w:p>
    <w:p w14:paraId="6245CDDE" w14:textId="77777777" w:rsidR="00B62EEC" w:rsidRPr="008F5CDF" w:rsidRDefault="00B62EEC" w:rsidP="00D73E99">
      <w:pPr>
        <w:ind w:left="1080"/>
        <w:contextualSpacing/>
      </w:pPr>
      <w:r w:rsidRPr="008F5CDF">
        <w:t>Points may be awarded based on the evaluation of the Offeror’s descriptions of each service they propose to provide, areas of the state to be covered, and the outcome the Offeror expects to see.</w:t>
      </w:r>
    </w:p>
    <w:p w14:paraId="2AF7A156" w14:textId="77777777" w:rsidR="00B62EEC" w:rsidRPr="008F5CDF" w:rsidRDefault="00B62EEC" w:rsidP="00774095">
      <w:pPr>
        <w:pStyle w:val="Heading2"/>
        <w:numPr>
          <w:ilvl w:val="0"/>
          <w:numId w:val="24"/>
        </w:numPr>
        <w:rPr>
          <w:color w:val="FF0000"/>
        </w:rPr>
      </w:pPr>
      <w:bookmarkStart w:id="141" w:name="_Toc511041218"/>
      <w:bookmarkStart w:id="142" w:name="_Toc97815363"/>
      <w:r w:rsidRPr="008F5CDF">
        <w:t>New Mexico Preferences</w:t>
      </w:r>
      <w:bookmarkEnd w:id="141"/>
      <w:bookmarkEnd w:id="142"/>
    </w:p>
    <w:p w14:paraId="729CAAFB" w14:textId="1EF5FFA4" w:rsidR="00B62EEC" w:rsidRPr="008F5CDF" w:rsidRDefault="00B62EEC" w:rsidP="008F7EF8">
      <w:pPr>
        <w:ind w:left="720"/>
        <w:contextualSpacing/>
      </w:pPr>
      <w:r w:rsidRPr="008F5CDF">
        <w:t xml:space="preserve">Percentages will be determined based upon the </w:t>
      </w:r>
      <w:r w:rsidR="001144B8" w:rsidRPr="008F5CDF">
        <w:t>point-based</w:t>
      </w:r>
      <w:r w:rsidRPr="008F5CDF">
        <w:t xml:space="preserve"> system outlined in NMSA 1978, § 13-1-21 (as amended). </w:t>
      </w:r>
    </w:p>
    <w:p w14:paraId="7F5847DB" w14:textId="77777777" w:rsidR="00B62EEC" w:rsidRPr="008F5CDF" w:rsidRDefault="00B62EEC" w:rsidP="008F7EF8">
      <w:pPr>
        <w:ind w:left="720"/>
        <w:contextualSpacing/>
        <w:rPr>
          <w:highlight w:val="yellow"/>
        </w:rPr>
      </w:pPr>
    </w:p>
    <w:p w14:paraId="78C99351" w14:textId="77777777" w:rsidR="00B62EEC" w:rsidRPr="008F5CDF" w:rsidRDefault="00B62EEC" w:rsidP="00774095">
      <w:pPr>
        <w:widowControl w:val="0"/>
        <w:numPr>
          <w:ilvl w:val="0"/>
          <w:numId w:val="18"/>
        </w:numPr>
        <w:suppressAutoHyphens/>
        <w:ind w:left="1080"/>
        <w:contextualSpacing/>
        <w:rPr>
          <w:bCs/>
          <w:lang w:val="en-GB"/>
        </w:rPr>
      </w:pPr>
      <w:r w:rsidRPr="008F5CDF">
        <w:rPr>
          <w:bCs/>
          <w:lang w:val="en-GB"/>
        </w:rPr>
        <w:t>New Mexico Business Preference (5 points)</w:t>
      </w:r>
    </w:p>
    <w:p w14:paraId="682586E1" w14:textId="77777777" w:rsidR="00B62EEC" w:rsidRPr="008F5CDF" w:rsidRDefault="00B62EEC" w:rsidP="00D73E99">
      <w:pPr>
        <w:widowControl w:val="0"/>
        <w:suppressAutoHyphens/>
        <w:ind w:left="1080" w:right="-180"/>
        <w:contextualSpacing/>
        <w:rPr>
          <w:bCs/>
          <w:lang w:val="en-GB"/>
        </w:rPr>
      </w:pPr>
      <w:r w:rsidRPr="008F5CDF">
        <w:rPr>
          <w:bCs/>
          <w:lang w:val="en-GB"/>
        </w:rPr>
        <w:t xml:space="preserve">If the Offeror has provided their Preference Certificate, the preference points for a New Mexico business is 5. </w:t>
      </w:r>
    </w:p>
    <w:p w14:paraId="5C08739F" w14:textId="77777777" w:rsidR="00B62EEC" w:rsidRPr="008F5CDF" w:rsidRDefault="00B62EEC" w:rsidP="00774095">
      <w:pPr>
        <w:pStyle w:val="ListParagraph"/>
        <w:numPr>
          <w:ilvl w:val="0"/>
          <w:numId w:val="18"/>
        </w:numPr>
        <w:ind w:left="1080"/>
        <w:rPr>
          <w:b w:val="0"/>
          <w:bCs/>
          <w:sz w:val="24"/>
        </w:rPr>
      </w:pPr>
      <w:r w:rsidRPr="008F5CDF">
        <w:rPr>
          <w:b w:val="0"/>
          <w:bCs/>
          <w:sz w:val="24"/>
          <w:lang w:val="en-GB"/>
        </w:rPr>
        <w:t>New Mexico Resident Veterans Business Preference (10 points)</w:t>
      </w:r>
    </w:p>
    <w:p w14:paraId="5A73C666" w14:textId="7F146446" w:rsidR="00B62EEC" w:rsidRPr="008F5CDF" w:rsidRDefault="00B62EEC" w:rsidP="00D73E99">
      <w:pPr>
        <w:ind w:left="1080"/>
        <w:contextualSpacing/>
        <w:rPr>
          <w:rFonts w:eastAsia="Calibri"/>
        </w:rPr>
      </w:pPr>
      <w:r w:rsidRPr="008F5CDF">
        <w:rPr>
          <w:bCs/>
          <w:lang w:val="en-GB"/>
        </w:rPr>
        <w:t>If the Offeror has provided their Resident Veterans Preference Certificate, the preference points are 10.</w:t>
      </w:r>
    </w:p>
    <w:p w14:paraId="3DB3DD55" w14:textId="77777777" w:rsidR="00D73E99" w:rsidRDefault="00D73E99">
      <w:pPr>
        <w:rPr>
          <w:rFonts w:cs="Arial"/>
          <w:b/>
          <w:bCs/>
          <w:kern w:val="32"/>
          <w:sz w:val="32"/>
          <w:szCs w:val="32"/>
        </w:rPr>
      </w:pPr>
      <w:bookmarkStart w:id="143" w:name="_Toc511041219"/>
      <w:r>
        <w:br w:type="page"/>
      </w:r>
    </w:p>
    <w:p w14:paraId="268F1996" w14:textId="2352E1F9" w:rsidR="00B62EEC" w:rsidRPr="008F5CDF" w:rsidRDefault="00B62EEC" w:rsidP="00D73E99">
      <w:pPr>
        <w:pStyle w:val="Heading1"/>
        <w:jc w:val="left"/>
      </w:pPr>
      <w:bookmarkStart w:id="144" w:name="_Toc97815364"/>
      <w:r w:rsidRPr="008F5CDF">
        <w:lastRenderedPageBreak/>
        <w:t xml:space="preserve">VI.  EVALUATION </w:t>
      </w:r>
      <w:r w:rsidRPr="00D73E99">
        <w:t>PROCESS</w:t>
      </w:r>
      <w:bookmarkEnd w:id="143"/>
      <w:bookmarkEnd w:id="144"/>
    </w:p>
    <w:p w14:paraId="5AD563DC" w14:textId="77777777" w:rsidR="00B62EEC" w:rsidRPr="008F5CDF" w:rsidRDefault="00B62EEC" w:rsidP="008F7EF8">
      <w:pPr>
        <w:contextualSpacing/>
      </w:pPr>
    </w:p>
    <w:p w14:paraId="4764DCFE" w14:textId="77777777" w:rsidR="00B62EEC" w:rsidRPr="008F5CDF" w:rsidRDefault="00B62EEC" w:rsidP="008F7EF8">
      <w:pPr>
        <w:ind w:left="748" w:hanging="28"/>
        <w:contextualSpacing/>
      </w:pPr>
      <w:r w:rsidRPr="008F5CDF">
        <w:t>1. All Offeror proposals will be reviewed for compliance with the requirements and specifications stated within the RFP.  Proposals deemed non-responsive will be eliminated from further consideration.</w:t>
      </w:r>
    </w:p>
    <w:p w14:paraId="037ECF99" w14:textId="77777777" w:rsidR="00B62EEC" w:rsidRPr="008F5CDF" w:rsidRDefault="00B62EEC" w:rsidP="008F7EF8">
      <w:pPr>
        <w:ind w:left="748" w:hanging="748"/>
        <w:contextualSpacing/>
      </w:pPr>
    </w:p>
    <w:p w14:paraId="32EED376" w14:textId="53AF7487" w:rsidR="00B62EEC" w:rsidRPr="008F5CDF" w:rsidRDefault="00B62EEC" w:rsidP="008F7EF8">
      <w:pPr>
        <w:ind w:left="748" w:hanging="28"/>
        <w:contextualSpacing/>
      </w:pPr>
      <w:r w:rsidRPr="008F5CDF">
        <w:t>2. The Procurement Manager may contact the Offeror for clarification of the response as specified in Section II</w:t>
      </w:r>
      <w:r w:rsidR="00A05C4E">
        <w:t>.</w:t>
      </w:r>
      <w:r w:rsidRPr="008F5CDF">
        <w:t>B</w:t>
      </w:r>
      <w:r w:rsidR="00A05C4E">
        <w:t>.</w:t>
      </w:r>
      <w:r w:rsidRPr="008F5CDF">
        <w:t>6.</w:t>
      </w:r>
    </w:p>
    <w:p w14:paraId="4C7D9645" w14:textId="77777777" w:rsidR="00B62EEC" w:rsidRPr="008F5CDF" w:rsidRDefault="00B62EEC" w:rsidP="00A05C4E">
      <w:pPr>
        <w:contextualSpacing/>
      </w:pPr>
    </w:p>
    <w:p w14:paraId="761DACC7" w14:textId="713D22EA" w:rsidR="00A05C4E" w:rsidRPr="00A05C4E" w:rsidRDefault="00A05C4E" w:rsidP="00A05C4E">
      <w:pPr>
        <w:ind w:left="748" w:hanging="28"/>
        <w:contextualSpacing/>
      </w:pPr>
      <w:r>
        <w:t>3</w:t>
      </w:r>
      <w:r w:rsidR="00B62EEC" w:rsidRPr="008F5CDF">
        <w:t xml:space="preserve">. Responsive proposals will be evaluated on the factors in Section </w:t>
      </w:r>
      <w:r w:rsidR="00A47E51">
        <w:t>I</w:t>
      </w:r>
      <w:r w:rsidR="00B62EEC" w:rsidRPr="008F5CDF">
        <w:t>V, which have been assigned a point value</w:t>
      </w:r>
      <w:r w:rsidR="00A47E51">
        <w:t xml:space="preserve"> in Section V</w:t>
      </w:r>
      <w:r w:rsidR="00B62EEC" w:rsidRPr="008F5CDF">
        <w:t xml:space="preserve">.  The responsible Offerors with the highest scores will be selected as finalist Offerors, based upon the proposals submitted. </w:t>
      </w:r>
      <w:r w:rsidRPr="00A05C4E">
        <w:t xml:space="preserve">In accordance with 13-1-117 NMSA 1978, the responsible Offerors whose proposals are most advantageous to the State taking into consideration the Evaluation Factors in Section V will be recommended for award (as specified in Section </w:t>
      </w:r>
      <w:proofErr w:type="spellStart"/>
      <w:r w:rsidRPr="00A05C4E">
        <w:t>II.B</w:t>
      </w:r>
      <w:proofErr w:type="spellEnd"/>
      <w:r w:rsidRPr="00A05C4E">
        <w:t>). Please note, however, that a serious deficiency in the response to any one factor may be grounds for rejection regardless of overall score.</w:t>
      </w:r>
    </w:p>
    <w:p w14:paraId="08FABCFF" w14:textId="6B7A4B32" w:rsidR="00B62EEC" w:rsidRDefault="00B62EEC" w:rsidP="008F7EF8">
      <w:pPr>
        <w:ind w:left="748" w:hanging="28"/>
        <w:contextualSpacing/>
      </w:pPr>
    </w:p>
    <w:p w14:paraId="6AF7153E" w14:textId="3644510A" w:rsidR="00240160" w:rsidRDefault="00240160" w:rsidP="008F7EF8">
      <w:pPr>
        <w:ind w:left="748" w:hanging="28"/>
        <w:contextualSpacing/>
      </w:pPr>
    </w:p>
    <w:p w14:paraId="75E5BE60" w14:textId="41C682F4" w:rsidR="00240160" w:rsidRDefault="00240160" w:rsidP="00240160">
      <w:pPr>
        <w:ind w:left="748" w:hanging="28"/>
      </w:pPr>
    </w:p>
    <w:p w14:paraId="7D66808E" w14:textId="605EBA4D" w:rsidR="00240160" w:rsidRDefault="00240160" w:rsidP="008F7EF8">
      <w:pPr>
        <w:ind w:left="748" w:hanging="28"/>
        <w:contextualSpacing/>
      </w:pPr>
    </w:p>
    <w:p w14:paraId="2D1DF969" w14:textId="77777777" w:rsidR="00240160" w:rsidRDefault="00240160" w:rsidP="00240160"/>
    <w:p w14:paraId="7552DB95" w14:textId="77777777" w:rsidR="00240160" w:rsidRDefault="00240160" w:rsidP="008F7EF8">
      <w:pPr>
        <w:ind w:left="748" w:hanging="28"/>
        <w:contextualSpacing/>
      </w:pPr>
    </w:p>
    <w:p w14:paraId="24C47DD4" w14:textId="5B867E21" w:rsidR="00240160" w:rsidRDefault="00240160" w:rsidP="008F7EF8">
      <w:pPr>
        <w:ind w:left="748" w:hanging="28"/>
        <w:contextualSpacing/>
      </w:pPr>
    </w:p>
    <w:p w14:paraId="51A19E7D" w14:textId="77777777" w:rsidR="00240160" w:rsidRDefault="00240160" w:rsidP="00240160"/>
    <w:p w14:paraId="399A23D0" w14:textId="77777777" w:rsidR="00240160" w:rsidRPr="008F5CDF" w:rsidRDefault="00240160" w:rsidP="008F7EF8">
      <w:pPr>
        <w:ind w:left="748" w:hanging="28"/>
        <w:contextualSpacing/>
      </w:pPr>
    </w:p>
    <w:p w14:paraId="163133A5" w14:textId="77777777" w:rsidR="00B62EEC" w:rsidRPr="008F5CDF" w:rsidRDefault="00B62EEC" w:rsidP="008F7EF8">
      <w:pPr>
        <w:ind w:left="748" w:hanging="28"/>
        <w:contextualSpacing/>
      </w:pPr>
    </w:p>
    <w:p w14:paraId="5CF74016" w14:textId="7966DDD6" w:rsidR="00D73E99" w:rsidRDefault="00D73E99">
      <w:pPr>
        <w:rPr>
          <w:b/>
          <w:bCs/>
          <w:kern w:val="32"/>
        </w:rPr>
      </w:pPr>
    </w:p>
    <w:p w14:paraId="7A59491C" w14:textId="4E56A671" w:rsidR="00240160" w:rsidRDefault="00240160">
      <w:pPr>
        <w:rPr>
          <w:b/>
          <w:bCs/>
          <w:kern w:val="32"/>
        </w:rPr>
      </w:pPr>
    </w:p>
    <w:p w14:paraId="6D3C0CD9" w14:textId="3E35D2E2" w:rsidR="00240160" w:rsidRDefault="00240160">
      <w:pPr>
        <w:rPr>
          <w:b/>
          <w:bCs/>
          <w:kern w:val="32"/>
        </w:rPr>
      </w:pPr>
    </w:p>
    <w:p w14:paraId="31E7FF65" w14:textId="06B9E66B" w:rsidR="00240160" w:rsidRDefault="00240160">
      <w:pPr>
        <w:rPr>
          <w:b/>
          <w:bCs/>
          <w:kern w:val="32"/>
        </w:rPr>
      </w:pPr>
    </w:p>
    <w:p w14:paraId="24C940E8" w14:textId="23FCBDCB" w:rsidR="00240160" w:rsidRDefault="00240160">
      <w:pPr>
        <w:rPr>
          <w:b/>
          <w:bCs/>
          <w:kern w:val="32"/>
        </w:rPr>
      </w:pPr>
    </w:p>
    <w:p w14:paraId="3209CFDE" w14:textId="782DA164" w:rsidR="00240160" w:rsidRDefault="00240160">
      <w:pPr>
        <w:rPr>
          <w:b/>
          <w:bCs/>
          <w:kern w:val="32"/>
        </w:rPr>
      </w:pPr>
    </w:p>
    <w:p w14:paraId="099583E0" w14:textId="0D8C8122" w:rsidR="00240160" w:rsidRDefault="00240160">
      <w:pPr>
        <w:rPr>
          <w:b/>
          <w:bCs/>
          <w:kern w:val="32"/>
        </w:rPr>
      </w:pPr>
    </w:p>
    <w:p w14:paraId="6242A7ED" w14:textId="4488654F" w:rsidR="00240160" w:rsidRDefault="00240160">
      <w:pPr>
        <w:rPr>
          <w:b/>
          <w:bCs/>
          <w:kern w:val="32"/>
        </w:rPr>
      </w:pPr>
    </w:p>
    <w:p w14:paraId="3FA35759" w14:textId="54C557CB" w:rsidR="00240160" w:rsidRDefault="00240160">
      <w:pPr>
        <w:rPr>
          <w:b/>
          <w:bCs/>
          <w:kern w:val="32"/>
        </w:rPr>
      </w:pPr>
    </w:p>
    <w:p w14:paraId="31C5EC0D" w14:textId="02BDBD8F" w:rsidR="00240160" w:rsidRDefault="00240160">
      <w:pPr>
        <w:rPr>
          <w:b/>
          <w:bCs/>
          <w:kern w:val="32"/>
        </w:rPr>
      </w:pPr>
    </w:p>
    <w:p w14:paraId="441DBA9D" w14:textId="304AB53E" w:rsidR="00240160" w:rsidRDefault="00240160">
      <w:pPr>
        <w:rPr>
          <w:b/>
          <w:bCs/>
          <w:kern w:val="32"/>
        </w:rPr>
      </w:pPr>
    </w:p>
    <w:p w14:paraId="3D17E643" w14:textId="421020DA" w:rsidR="00240160" w:rsidRDefault="00240160">
      <w:pPr>
        <w:rPr>
          <w:b/>
          <w:bCs/>
          <w:kern w:val="32"/>
        </w:rPr>
      </w:pPr>
    </w:p>
    <w:p w14:paraId="7FC9130C" w14:textId="54EF8BDA" w:rsidR="00240160" w:rsidRDefault="00240160">
      <w:pPr>
        <w:rPr>
          <w:b/>
          <w:bCs/>
          <w:kern w:val="32"/>
        </w:rPr>
      </w:pPr>
    </w:p>
    <w:p w14:paraId="04D51546" w14:textId="0F78667E" w:rsidR="00240160" w:rsidRDefault="00240160">
      <w:pPr>
        <w:rPr>
          <w:b/>
          <w:bCs/>
          <w:kern w:val="32"/>
        </w:rPr>
      </w:pPr>
    </w:p>
    <w:p w14:paraId="190097CA" w14:textId="67DE7CD3" w:rsidR="00240160" w:rsidRDefault="00240160">
      <w:pPr>
        <w:rPr>
          <w:b/>
          <w:bCs/>
          <w:kern w:val="32"/>
        </w:rPr>
      </w:pPr>
    </w:p>
    <w:p w14:paraId="5D679E7D" w14:textId="1CFFF86C" w:rsidR="00240160" w:rsidRDefault="00240160">
      <w:pPr>
        <w:rPr>
          <w:b/>
          <w:bCs/>
          <w:kern w:val="32"/>
        </w:rPr>
      </w:pPr>
    </w:p>
    <w:p w14:paraId="22EA189C" w14:textId="20905210" w:rsidR="00240160" w:rsidRDefault="00240160">
      <w:pPr>
        <w:rPr>
          <w:b/>
          <w:bCs/>
          <w:kern w:val="32"/>
        </w:rPr>
      </w:pPr>
    </w:p>
    <w:p w14:paraId="5BA8E396" w14:textId="6D3ABCEE" w:rsidR="00240160" w:rsidRDefault="00240160">
      <w:pPr>
        <w:rPr>
          <w:b/>
          <w:bCs/>
          <w:kern w:val="32"/>
        </w:rPr>
      </w:pPr>
    </w:p>
    <w:p w14:paraId="016EE176" w14:textId="2ECE3F0A" w:rsidR="00240160" w:rsidRDefault="00240160">
      <w:pPr>
        <w:rPr>
          <w:b/>
          <w:bCs/>
          <w:kern w:val="32"/>
        </w:rPr>
      </w:pPr>
    </w:p>
    <w:p w14:paraId="39553C3F" w14:textId="05EC015C" w:rsidR="00240160" w:rsidRDefault="00240160">
      <w:pPr>
        <w:rPr>
          <w:b/>
          <w:bCs/>
          <w:kern w:val="32"/>
        </w:rPr>
      </w:pPr>
    </w:p>
    <w:p w14:paraId="49FCD673" w14:textId="1B34C3C5" w:rsidR="00240160" w:rsidRDefault="00240160">
      <w:pPr>
        <w:rPr>
          <w:b/>
          <w:bCs/>
          <w:kern w:val="32"/>
        </w:rPr>
      </w:pPr>
    </w:p>
    <w:p w14:paraId="52470A7F" w14:textId="3F1AF4D0" w:rsidR="00240160" w:rsidRDefault="00240160">
      <w:pPr>
        <w:rPr>
          <w:b/>
          <w:bCs/>
          <w:kern w:val="32"/>
        </w:rPr>
      </w:pPr>
    </w:p>
    <w:p w14:paraId="082E9360" w14:textId="1DAFE713" w:rsidR="00240160" w:rsidRDefault="00240160">
      <w:pPr>
        <w:rPr>
          <w:b/>
          <w:bCs/>
          <w:kern w:val="32"/>
        </w:rPr>
      </w:pPr>
    </w:p>
    <w:p w14:paraId="00409641" w14:textId="74777A6B" w:rsidR="00240160" w:rsidRDefault="00240160">
      <w:pPr>
        <w:rPr>
          <w:b/>
          <w:bCs/>
          <w:kern w:val="32"/>
        </w:rPr>
      </w:pPr>
    </w:p>
    <w:p w14:paraId="17C1A556" w14:textId="479CFC09" w:rsidR="00B62EEC" w:rsidRDefault="00D511B4" w:rsidP="00D72F10">
      <w:pPr>
        <w:pStyle w:val="Heading1"/>
      </w:pPr>
      <w:bookmarkStart w:id="145" w:name="_Toc97815365"/>
      <w:r w:rsidRPr="008F5CDF">
        <w:lastRenderedPageBreak/>
        <w:t>Appendix</w:t>
      </w:r>
      <w:r w:rsidR="001206A3" w:rsidRPr="008F5CDF">
        <w:t xml:space="preserve"> A</w:t>
      </w:r>
      <w:r w:rsidRPr="008F5CDF">
        <w:t xml:space="preserve"> </w:t>
      </w:r>
      <w:r w:rsidR="00B62EEC" w:rsidRPr="008F5CDF">
        <w:t>–</w:t>
      </w:r>
      <w:r w:rsidRPr="008F5CDF">
        <w:t xml:space="preserve"> </w:t>
      </w:r>
      <w:r w:rsidR="00774095">
        <w:t>Draft</w:t>
      </w:r>
      <w:r w:rsidR="00B62EEC" w:rsidRPr="008F5CDF">
        <w:t xml:space="preserve"> Contract</w:t>
      </w:r>
      <w:bookmarkEnd w:id="145"/>
    </w:p>
    <w:p w14:paraId="114F4C23" w14:textId="38730BA8" w:rsidR="00774095" w:rsidRDefault="00774095" w:rsidP="00774095"/>
    <w:p w14:paraId="7C21C9BB" w14:textId="6AAF3EB7" w:rsidR="00774095" w:rsidRPr="00774095" w:rsidRDefault="00774095" w:rsidP="00774095">
      <w:pPr>
        <w:rPr>
          <w:b/>
        </w:rPr>
      </w:pPr>
      <w:r w:rsidRPr="00774095">
        <w:rPr>
          <w:b/>
        </w:rPr>
        <w:t xml:space="preserve">The Agreement included in this Appendix </w:t>
      </w:r>
      <w:r w:rsidR="006844DB">
        <w:rPr>
          <w:b/>
        </w:rPr>
        <w:t>A</w:t>
      </w:r>
      <w:r w:rsidRPr="00774095">
        <w:rPr>
          <w:b/>
        </w:rPr>
        <w:t xml:space="preserve"> represents the contract the Agency intends to use to make awards.  The State of New Mexico and the Agency reserve the right to modify the Agreement prior to, or during, the award process, as necessary.</w:t>
      </w:r>
    </w:p>
    <w:p w14:paraId="743F38CD" w14:textId="77777777" w:rsidR="00774095" w:rsidRPr="00774095" w:rsidRDefault="00774095" w:rsidP="00774095"/>
    <w:p w14:paraId="26E899BE" w14:textId="77777777" w:rsidR="00FD1D8B" w:rsidRPr="00FD1D8B" w:rsidRDefault="00FD1D8B" w:rsidP="00BE7F7E">
      <w:pPr>
        <w:jc w:val="center"/>
      </w:pPr>
      <w:r w:rsidRPr="00FD1D8B">
        <w:t>STATE OF NEW MEXICO</w:t>
      </w:r>
    </w:p>
    <w:p w14:paraId="445ED19C" w14:textId="77777777" w:rsidR="00FD1D8B" w:rsidRPr="00FD1D8B" w:rsidRDefault="00FD1D8B" w:rsidP="00FD1D8B">
      <w:pPr>
        <w:tabs>
          <w:tab w:val="center" w:pos="4680"/>
        </w:tabs>
        <w:autoSpaceDE w:val="0"/>
        <w:autoSpaceDN w:val="0"/>
        <w:adjustRightInd w:val="0"/>
        <w:jc w:val="center"/>
        <w:rPr>
          <w:b/>
        </w:rPr>
      </w:pPr>
      <w:r w:rsidRPr="00FD1D8B">
        <w:rPr>
          <w:b/>
        </w:rPr>
        <w:t>(NAME OF AGENCY)</w:t>
      </w:r>
    </w:p>
    <w:p w14:paraId="049C215F" w14:textId="77777777" w:rsidR="00FD1D8B" w:rsidRPr="00FD1D8B" w:rsidRDefault="00FD1D8B" w:rsidP="00FD1D8B">
      <w:pPr>
        <w:tabs>
          <w:tab w:val="center" w:pos="4680"/>
        </w:tabs>
        <w:autoSpaceDE w:val="0"/>
        <w:autoSpaceDN w:val="0"/>
        <w:adjustRightInd w:val="0"/>
        <w:jc w:val="center"/>
        <w:rPr>
          <w:b/>
          <w:bCs/>
          <w:i/>
          <w:iCs/>
        </w:rPr>
      </w:pPr>
      <w:r w:rsidRPr="00FD1D8B">
        <w:t xml:space="preserve">PROFESSIONAL SERVICES CONTRACT </w:t>
      </w:r>
      <w:r w:rsidRPr="00FD1D8B">
        <w:rPr>
          <w:b/>
          <w:bCs/>
        </w:rPr>
        <w:t>#_________________________</w:t>
      </w:r>
    </w:p>
    <w:p w14:paraId="74B8E8DD" w14:textId="77777777" w:rsidR="00FD1D8B" w:rsidRPr="00FD1D8B" w:rsidRDefault="00FD1D8B" w:rsidP="00FD1D8B">
      <w:pPr>
        <w:autoSpaceDE w:val="0"/>
        <w:autoSpaceDN w:val="0"/>
        <w:adjustRightInd w:val="0"/>
        <w:ind w:firstLine="8640"/>
        <w:jc w:val="both"/>
        <w:rPr>
          <w:i/>
          <w:iCs/>
        </w:rPr>
      </w:pPr>
    </w:p>
    <w:p w14:paraId="74CA5EB1" w14:textId="77777777" w:rsidR="00FD1D8B" w:rsidRPr="00FD1D8B" w:rsidRDefault="00FD1D8B" w:rsidP="00FD1D8B">
      <w:pPr>
        <w:autoSpaceDE w:val="0"/>
        <w:autoSpaceDN w:val="0"/>
        <w:adjustRightInd w:val="0"/>
        <w:jc w:val="both"/>
        <w:rPr>
          <w:szCs w:val="22"/>
        </w:rPr>
      </w:pPr>
      <w:r w:rsidRPr="00FD1D8B">
        <w:rPr>
          <w:szCs w:val="22"/>
        </w:rPr>
        <w:t xml:space="preserve">THIS AGREEMENT is made and entered into by and between the State of New Mexico, </w:t>
      </w:r>
      <w:r w:rsidRPr="00FD1D8B">
        <w:rPr>
          <w:b/>
          <w:szCs w:val="22"/>
        </w:rPr>
        <w:t>NAME OF AGENCY</w:t>
      </w:r>
      <w:r w:rsidRPr="00FD1D8B">
        <w:rPr>
          <w:szCs w:val="22"/>
        </w:rPr>
        <w:t xml:space="preserve">, hereinafter referred to as the “Agency,” and </w:t>
      </w:r>
      <w:r w:rsidRPr="00FD1D8B">
        <w:rPr>
          <w:b/>
          <w:szCs w:val="22"/>
        </w:rPr>
        <w:t>NAME OF CONTRACTOR</w:t>
      </w:r>
      <w:r w:rsidRPr="00FD1D8B">
        <w:rPr>
          <w:szCs w:val="22"/>
        </w:rPr>
        <w:t xml:space="preserve">, hereinafter referred to as the “Contractor,” and is effective as of the date set forth below upon which it is executed by the General Services Department/State Purchasing Division (GSD/SPD Contracts Review Bureau). </w:t>
      </w:r>
    </w:p>
    <w:p w14:paraId="129FA89C" w14:textId="77777777" w:rsidR="00FD1D8B" w:rsidRPr="00FD1D8B" w:rsidRDefault="00FD1D8B" w:rsidP="00FD1D8B">
      <w:pPr>
        <w:autoSpaceDE w:val="0"/>
        <w:autoSpaceDN w:val="0"/>
        <w:adjustRightInd w:val="0"/>
        <w:jc w:val="both"/>
        <w:rPr>
          <w:i/>
          <w:iCs/>
          <w:szCs w:val="22"/>
        </w:rPr>
      </w:pPr>
    </w:p>
    <w:p w14:paraId="12142957" w14:textId="77777777" w:rsidR="00FD1D8B" w:rsidRPr="00FD1D8B" w:rsidRDefault="00FD1D8B" w:rsidP="00FD1D8B">
      <w:pPr>
        <w:autoSpaceDE w:val="0"/>
        <w:autoSpaceDN w:val="0"/>
        <w:adjustRightInd w:val="0"/>
        <w:jc w:val="both"/>
        <w:rPr>
          <w:i/>
          <w:iCs/>
          <w:szCs w:val="22"/>
        </w:rPr>
      </w:pPr>
      <w:r w:rsidRPr="00FD1D8B">
        <w:rPr>
          <w:szCs w:val="22"/>
        </w:rPr>
        <w:t>IT IS AGREED BETWEEN THE PARTIES:</w:t>
      </w:r>
    </w:p>
    <w:p w14:paraId="2A8298B8" w14:textId="77777777" w:rsidR="00FD1D8B" w:rsidRPr="00FD1D8B" w:rsidRDefault="00FD1D8B" w:rsidP="00FD1D8B">
      <w:pPr>
        <w:tabs>
          <w:tab w:val="left" w:pos="-1440"/>
        </w:tabs>
        <w:autoSpaceDE w:val="0"/>
        <w:autoSpaceDN w:val="0"/>
        <w:adjustRightInd w:val="0"/>
        <w:jc w:val="both"/>
        <w:rPr>
          <w:i/>
          <w:iCs/>
          <w:szCs w:val="22"/>
        </w:rPr>
      </w:pPr>
    </w:p>
    <w:p w14:paraId="6F298177" w14:textId="77777777" w:rsidR="00FD1D8B" w:rsidRPr="00FD1D8B" w:rsidRDefault="00FD1D8B" w:rsidP="00FD1D8B">
      <w:pPr>
        <w:keepNext/>
        <w:tabs>
          <w:tab w:val="left" w:pos="-1440"/>
        </w:tabs>
        <w:autoSpaceDE w:val="0"/>
        <w:autoSpaceDN w:val="0"/>
        <w:adjustRightInd w:val="0"/>
        <w:jc w:val="both"/>
        <w:rPr>
          <w:b/>
          <w:szCs w:val="22"/>
        </w:rPr>
      </w:pPr>
      <w:r w:rsidRPr="00FD1D8B">
        <w:rPr>
          <w:b/>
          <w:szCs w:val="22"/>
        </w:rPr>
        <w:t>1.</w:t>
      </w:r>
      <w:r w:rsidRPr="00FD1D8B">
        <w:rPr>
          <w:b/>
          <w:szCs w:val="22"/>
        </w:rPr>
        <w:tab/>
      </w:r>
      <w:r w:rsidRPr="00FD1D8B">
        <w:rPr>
          <w:b/>
          <w:szCs w:val="22"/>
          <w:u w:val="single"/>
        </w:rPr>
        <w:t>Scope of Work.</w:t>
      </w:r>
    </w:p>
    <w:p w14:paraId="26589C08" w14:textId="77777777" w:rsidR="00FD1D8B" w:rsidRPr="00FD1D8B" w:rsidRDefault="00FD1D8B" w:rsidP="00FD1D8B">
      <w:pPr>
        <w:autoSpaceDE w:val="0"/>
        <w:autoSpaceDN w:val="0"/>
        <w:adjustRightInd w:val="0"/>
        <w:ind w:firstLine="720"/>
        <w:jc w:val="both"/>
        <w:rPr>
          <w:szCs w:val="22"/>
        </w:rPr>
      </w:pPr>
      <w:r w:rsidRPr="00FD1D8B">
        <w:rPr>
          <w:szCs w:val="22"/>
        </w:rPr>
        <w:t>The Contractor shall perform the following work:</w:t>
      </w:r>
    </w:p>
    <w:p w14:paraId="3066A4AA" w14:textId="77777777" w:rsidR="00FD1D8B" w:rsidRPr="00FD1D8B" w:rsidRDefault="00FD1D8B" w:rsidP="00FD1D8B">
      <w:pPr>
        <w:autoSpaceDE w:val="0"/>
        <w:autoSpaceDN w:val="0"/>
        <w:adjustRightInd w:val="0"/>
        <w:jc w:val="both"/>
        <w:rPr>
          <w:szCs w:val="22"/>
          <w:u w:val="single"/>
        </w:rPr>
      </w:pPr>
    </w:p>
    <w:p w14:paraId="6CC7EBB7" w14:textId="77777777" w:rsidR="00FD1D8B" w:rsidRPr="00FD1D8B" w:rsidRDefault="00FD1D8B" w:rsidP="00FD1D8B">
      <w:pPr>
        <w:keepNext/>
        <w:tabs>
          <w:tab w:val="left" w:pos="-1440"/>
        </w:tabs>
        <w:autoSpaceDE w:val="0"/>
        <w:autoSpaceDN w:val="0"/>
        <w:adjustRightInd w:val="0"/>
        <w:jc w:val="both"/>
        <w:rPr>
          <w:b/>
          <w:i/>
          <w:iCs/>
          <w:szCs w:val="22"/>
          <w:u w:val="single"/>
        </w:rPr>
      </w:pPr>
      <w:r w:rsidRPr="00FD1D8B">
        <w:rPr>
          <w:b/>
          <w:szCs w:val="22"/>
        </w:rPr>
        <w:t>2.</w:t>
      </w:r>
      <w:r w:rsidRPr="00FD1D8B">
        <w:rPr>
          <w:b/>
          <w:szCs w:val="22"/>
        </w:rPr>
        <w:tab/>
      </w:r>
      <w:r w:rsidRPr="00FD1D8B">
        <w:rPr>
          <w:b/>
          <w:szCs w:val="22"/>
          <w:u w:val="single"/>
        </w:rPr>
        <w:t>Compensation</w:t>
      </w:r>
      <w:r w:rsidRPr="00FD1D8B">
        <w:rPr>
          <w:b/>
          <w:i/>
          <w:iCs/>
          <w:szCs w:val="22"/>
          <w:u w:val="single"/>
        </w:rPr>
        <w:t>.</w:t>
      </w:r>
    </w:p>
    <w:p w14:paraId="4CAAC324" w14:textId="77777777" w:rsidR="00FD1D8B" w:rsidRPr="00FD1D8B" w:rsidRDefault="00FD1D8B" w:rsidP="00FD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jc w:val="both"/>
        <w:rPr>
          <w:szCs w:val="22"/>
        </w:rPr>
      </w:pPr>
      <w:r w:rsidRPr="00FD1D8B">
        <w:rPr>
          <w:szCs w:val="22"/>
        </w:rPr>
        <w:t>A.</w:t>
      </w:r>
      <w:r w:rsidRPr="00FD1D8B">
        <w:rPr>
          <w:i/>
          <w:iCs/>
          <w:szCs w:val="22"/>
        </w:rPr>
        <w:tab/>
      </w:r>
      <w:r w:rsidRPr="00FD1D8B">
        <w:rPr>
          <w:szCs w:val="22"/>
        </w:rPr>
        <w:t xml:space="preserve">The Agency shall pay to the Contractor in full payment for services satisfactorily </w:t>
      </w:r>
    </w:p>
    <w:p w14:paraId="4E0D1910" w14:textId="77777777" w:rsidR="00FD1D8B" w:rsidRPr="00FD1D8B" w:rsidRDefault="00FD1D8B" w:rsidP="00FD1D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b/>
          <w:bCs/>
        </w:rPr>
      </w:pPr>
      <w:r w:rsidRPr="00FD1D8B">
        <w:rPr>
          <w:szCs w:val="22"/>
        </w:rPr>
        <w:t xml:space="preserve">performed at the rate of ______________ dollars ($__________) per hour (OR BASED UPON DELIVERABLES, MILESTONES, BUDGET, ETC.), such compensation not to exceed (AMOUNT), excluding gross receipts tax. The New Mexico gross receipts tax levied on the amounts payable under this Agreement totaling (AMOUNT) shall be paid by the Agency to the Contractor. </w:t>
      </w:r>
      <w:r w:rsidRPr="00FD1D8B">
        <w:rPr>
          <w:b/>
          <w:iCs/>
        </w:rPr>
        <w:t xml:space="preserve">The total amount payable to the Contractor under this Agreement, including gross receipts tax and expenses, shall not exceed (AMOUNT). </w:t>
      </w:r>
      <w:r w:rsidRPr="00FD1D8B">
        <w:rPr>
          <w:b/>
        </w:rPr>
        <w:t>This amount is a maximum and not a guarantee that the work assigned to be performed by Contractor under this Agreement shall equal the amount stated herein. The parties do not intend for the Contractor to continue to provide services without compensation when the total compensation amount is reached. Contractor is responsible for notifying the Agency when the services provided under this Agreement reach the total compensation amount. In no event will the Contractor be paid for services provided in excess of the total compensation amount without this Agreement being amended in writing prior to those services in excess of the total compensation amount being provided.</w:t>
      </w:r>
    </w:p>
    <w:p w14:paraId="6787649C" w14:textId="77777777" w:rsidR="00FD1D8B" w:rsidRPr="00FD1D8B" w:rsidRDefault="00FD1D8B" w:rsidP="00FD1D8B">
      <w:pPr>
        <w:tabs>
          <w:tab w:val="left" w:pos="-1440"/>
        </w:tabs>
        <w:autoSpaceDE w:val="0"/>
        <w:autoSpaceDN w:val="0"/>
        <w:adjustRightInd w:val="0"/>
        <w:jc w:val="both"/>
        <w:rPr>
          <w:szCs w:val="22"/>
        </w:rPr>
      </w:pPr>
    </w:p>
    <w:p w14:paraId="502BA0CB"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B.</w:t>
      </w:r>
      <w:r w:rsidRPr="00FD1D8B">
        <w:rPr>
          <w:szCs w:val="22"/>
        </w:rPr>
        <w:tab/>
        <w:t>Payment is subject to availability of funds pursuant to the Appropriations Paragraph set forth below and to any negotiations between the parties from year to year pursuant to Paragraph 1, Scope of Work, and to approval by the GSD/SPD. All invoices MUST BE received by the Agency no later than fifteen (15) days after the termination of the Fiscal Year in which the services were delivered. Invoices received after such date WILL NOT BE PAID.</w:t>
      </w:r>
    </w:p>
    <w:p w14:paraId="34C469B5" w14:textId="77777777" w:rsidR="00FD1D8B" w:rsidRPr="00FD1D8B" w:rsidRDefault="00FD1D8B" w:rsidP="00FD1D8B">
      <w:pPr>
        <w:tabs>
          <w:tab w:val="left" w:pos="-1440"/>
        </w:tabs>
        <w:autoSpaceDE w:val="0"/>
        <w:autoSpaceDN w:val="0"/>
        <w:adjustRightInd w:val="0"/>
        <w:ind w:firstLine="720"/>
        <w:jc w:val="both"/>
        <w:rPr>
          <w:szCs w:val="22"/>
        </w:rPr>
      </w:pPr>
    </w:p>
    <w:p w14:paraId="6E18160C" w14:textId="77777777" w:rsidR="00FD1D8B" w:rsidRPr="00FD1D8B" w:rsidRDefault="00FD1D8B" w:rsidP="00FD1D8B">
      <w:pPr>
        <w:tabs>
          <w:tab w:val="left" w:pos="-1440"/>
        </w:tabs>
        <w:autoSpaceDE w:val="0"/>
        <w:autoSpaceDN w:val="0"/>
        <w:adjustRightInd w:val="0"/>
        <w:ind w:firstLine="720"/>
        <w:jc w:val="both"/>
        <w:rPr>
          <w:szCs w:val="22"/>
        </w:rPr>
      </w:pPr>
      <w:r w:rsidRPr="00FD1D8B">
        <w:rPr>
          <w:bCs/>
          <w:szCs w:val="22"/>
        </w:rPr>
        <w:t>C.</w:t>
      </w:r>
      <w:r w:rsidRPr="00FD1D8B">
        <w:rPr>
          <w:bCs/>
          <w:szCs w:val="22"/>
        </w:rPr>
        <w:tab/>
      </w:r>
      <w:r w:rsidRPr="00FD1D8B">
        <w:rPr>
          <w:szCs w:val="22"/>
        </w:rPr>
        <w:t xml:space="preserve">To request payment under this Agreement, Contractor </w:t>
      </w:r>
      <w:r w:rsidRPr="00FD1D8B">
        <w:rPr>
          <w:b/>
          <w:szCs w:val="22"/>
        </w:rPr>
        <w:t>must</w:t>
      </w:r>
      <w:r w:rsidRPr="00FD1D8B">
        <w:rPr>
          <w:szCs w:val="22"/>
        </w:rPr>
        <w:t xml:space="preserve"> submit to the Agency each month (</w:t>
      </w:r>
      <w:proofErr w:type="spellStart"/>
      <w:r w:rsidRPr="00FD1D8B">
        <w:rPr>
          <w:szCs w:val="22"/>
        </w:rPr>
        <w:t>i</w:t>
      </w:r>
      <w:proofErr w:type="spellEnd"/>
      <w:r w:rsidRPr="00FD1D8B">
        <w:rPr>
          <w:szCs w:val="22"/>
        </w:rPr>
        <w:t xml:space="preserve">) an Invoice Form; (ii) an Invoice Summary Form; and (iii) a detailed statement accounting for all services performed and expenses incurred.  The Invoice Form and Invoice Summary Form shall be in such form and contain such information as the Agency may from time to time prescribe. The detailed statement shall contain such information as the Agency may from time to time reasonably prescribe and be in a form approved by the Agency.  At a minimum, the detailed statement </w:t>
      </w:r>
      <w:r w:rsidRPr="00FD1D8B">
        <w:rPr>
          <w:b/>
          <w:szCs w:val="22"/>
        </w:rPr>
        <w:t>must</w:t>
      </w:r>
      <w:r w:rsidRPr="00FD1D8B">
        <w:rPr>
          <w:szCs w:val="22"/>
        </w:rPr>
        <w:t xml:space="preserve"> include, for each matter for which compensation is sought under this Agreement, the following information: (</w:t>
      </w:r>
      <w:proofErr w:type="spellStart"/>
      <w:r w:rsidRPr="00FD1D8B">
        <w:rPr>
          <w:szCs w:val="22"/>
        </w:rPr>
        <w:t>i</w:t>
      </w:r>
      <w:proofErr w:type="spellEnd"/>
      <w:r w:rsidRPr="00FD1D8B">
        <w:rPr>
          <w:szCs w:val="22"/>
        </w:rPr>
        <w:t xml:space="preserve">) the unique identifier for the matter; (ii) the name and title of the staff member providing the service; (iii) the date on which the service was provided; (iv) the number of hours billed; (v) the charge per hour; and (vi) the total amount billed.  Contractor </w:t>
      </w:r>
      <w:r w:rsidRPr="00FD1D8B">
        <w:rPr>
          <w:b/>
          <w:szCs w:val="22"/>
        </w:rPr>
        <w:t>must</w:t>
      </w:r>
      <w:r w:rsidRPr="00FD1D8B">
        <w:rPr>
          <w:szCs w:val="22"/>
        </w:rPr>
        <w:t xml:space="preserve"> assign to each matter </w:t>
      </w:r>
      <w:r w:rsidRPr="00FD1D8B">
        <w:rPr>
          <w:szCs w:val="22"/>
        </w:rPr>
        <w:lastRenderedPageBreak/>
        <w:t xml:space="preserve">for which compensation is sought under this Agreement a unique identifier of its choice, which may be a matter name, a number and/or letter identifier, or the title/description of a group workshop or training. In addition to utilizing this unique identifier in the detailed statement accounting for all services performed and expenses incurred that Contractor is required to submit pursuant to this Paragraph 2, the Contractor </w:t>
      </w:r>
      <w:r w:rsidRPr="00FD1D8B">
        <w:rPr>
          <w:b/>
          <w:szCs w:val="22"/>
        </w:rPr>
        <w:t>must</w:t>
      </w:r>
      <w:r w:rsidRPr="00FD1D8B">
        <w:rPr>
          <w:szCs w:val="22"/>
        </w:rPr>
        <w:t xml:space="preserve"> utilize this unique identifier in the detailed time and expenditure records that Contractor is required to maintain pursuant to Paragraph 19 of this Agreement.  </w:t>
      </w:r>
    </w:p>
    <w:p w14:paraId="2D12CDA3"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 xml:space="preserve">If the Agency, in consultation with the Commission, finds that the services are not acceptable, within thirty days after the date of receipt of written notice from the Contractor that payment is requested, it shall provide the Contractor a letter of exception explaining the defect or objection to the services, and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4567A2AF" w14:textId="77777777" w:rsidR="00FD1D8B" w:rsidRPr="00FD1D8B" w:rsidRDefault="00FD1D8B" w:rsidP="00FD1D8B">
      <w:pPr>
        <w:tabs>
          <w:tab w:val="left" w:pos="-1440"/>
        </w:tabs>
        <w:autoSpaceDE w:val="0"/>
        <w:autoSpaceDN w:val="0"/>
        <w:adjustRightInd w:val="0"/>
        <w:ind w:left="1440" w:hanging="1440"/>
        <w:jc w:val="both"/>
        <w:rPr>
          <w:szCs w:val="22"/>
        </w:rPr>
      </w:pPr>
    </w:p>
    <w:p w14:paraId="33D8DD74" w14:textId="77777777" w:rsidR="00FD1D8B" w:rsidRPr="00FD1D8B" w:rsidRDefault="00FD1D8B" w:rsidP="00FD1D8B">
      <w:pPr>
        <w:tabs>
          <w:tab w:val="left" w:pos="-1440"/>
        </w:tabs>
        <w:autoSpaceDE w:val="0"/>
        <w:autoSpaceDN w:val="0"/>
        <w:adjustRightInd w:val="0"/>
        <w:jc w:val="center"/>
        <w:rPr>
          <w:b/>
        </w:rPr>
      </w:pPr>
      <w:r w:rsidRPr="00FD1D8B">
        <w:rPr>
          <w:b/>
        </w:rPr>
        <w:t>(—OR—)</w:t>
      </w:r>
    </w:p>
    <w:p w14:paraId="21B488BA" w14:textId="77777777" w:rsidR="00FD1D8B" w:rsidRPr="00FD1D8B" w:rsidRDefault="00FD1D8B" w:rsidP="00FD1D8B">
      <w:pPr>
        <w:tabs>
          <w:tab w:val="left" w:pos="-1440"/>
        </w:tabs>
        <w:autoSpaceDE w:val="0"/>
        <w:autoSpaceDN w:val="0"/>
        <w:adjustRightInd w:val="0"/>
        <w:jc w:val="both"/>
        <w:rPr>
          <w:b/>
        </w:rPr>
      </w:pPr>
    </w:p>
    <w:p w14:paraId="25EE1C64" w14:textId="77777777" w:rsidR="00FD1D8B" w:rsidRPr="00FD1D8B" w:rsidRDefault="00FD1D8B" w:rsidP="00FD1D8B">
      <w:pPr>
        <w:tabs>
          <w:tab w:val="left" w:pos="-1440"/>
        </w:tabs>
        <w:autoSpaceDE w:val="0"/>
        <w:autoSpaceDN w:val="0"/>
        <w:adjustRightInd w:val="0"/>
        <w:jc w:val="both"/>
      </w:pPr>
      <w:r w:rsidRPr="00FD1D8B">
        <w:rPr>
          <w:b/>
        </w:rPr>
        <w:t>(CHOICE – MULTI-YEAR)</w:t>
      </w:r>
    </w:p>
    <w:p w14:paraId="3AC3F37B" w14:textId="77777777" w:rsidR="00FD1D8B" w:rsidRPr="00FD1D8B" w:rsidRDefault="00FD1D8B" w:rsidP="00FD1D8B">
      <w:pPr>
        <w:tabs>
          <w:tab w:val="left" w:pos="-1440"/>
        </w:tabs>
        <w:autoSpaceDE w:val="0"/>
        <w:autoSpaceDN w:val="0"/>
        <w:adjustRightInd w:val="0"/>
        <w:ind w:firstLine="720"/>
        <w:jc w:val="both"/>
        <w:rPr>
          <w:b/>
          <w:bCs/>
        </w:rPr>
      </w:pPr>
      <w:r w:rsidRPr="00FD1D8B">
        <w:t>A.</w:t>
      </w:r>
      <w:r w:rsidRPr="00FD1D8B">
        <w:tab/>
      </w:r>
      <w:r w:rsidRPr="00FD1D8B">
        <w:rPr>
          <w:bCs/>
        </w:rPr>
        <w:t xml:space="preserve">The Agency shall pay to the Contractor in full payment for services satisfactorily performed pursuant to the Scope of Work at the rate of _____________ dollars ($___________) in </w:t>
      </w:r>
      <w:proofErr w:type="spellStart"/>
      <w:r w:rsidRPr="00FD1D8B">
        <w:rPr>
          <w:bCs/>
        </w:rPr>
        <w:t>FYXX</w:t>
      </w:r>
      <w:proofErr w:type="spellEnd"/>
      <w:r w:rsidRPr="00FD1D8B">
        <w:rPr>
          <w:bCs/>
        </w:rPr>
        <w:t xml:space="preserve"> (USE FISCAL YEAR NUMBER TO DESCRIBE YEAR; DO NOT USE FY1, FY2, ETC.). The New Mexico gross receipts tax levied on the amounts payable under this Agreement in </w:t>
      </w:r>
      <w:proofErr w:type="spellStart"/>
      <w:r w:rsidRPr="00FD1D8B">
        <w:rPr>
          <w:bCs/>
        </w:rPr>
        <w:t>FYXX</w:t>
      </w:r>
      <w:proofErr w:type="spellEnd"/>
      <w:r w:rsidRPr="00FD1D8B">
        <w:rPr>
          <w:bCs/>
        </w:rPr>
        <w:t xml:space="preserve"> totaling (AMOUNT) shall be paid by the Agency to the Contractor. </w:t>
      </w:r>
      <w:r w:rsidRPr="00FD1D8B">
        <w:rPr>
          <w:b/>
          <w:iCs/>
        </w:rPr>
        <w:t xml:space="preserve">The total amount payable to the Contractor under this Agreement, including gross receipts tax and expenses, shall not exceed (AMOUNT) in </w:t>
      </w:r>
      <w:proofErr w:type="spellStart"/>
      <w:r w:rsidRPr="00FD1D8B">
        <w:rPr>
          <w:b/>
          <w:iCs/>
        </w:rPr>
        <w:t>FYXX</w:t>
      </w:r>
      <w:proofErr w:type="spellEnd"/>
      <w:r w:rsidRPr="00FD1D8B">
        <w:rPr>
          <w:b/>
          <w:iCs/>
        </w:rPr>
        <w:t>.</w:t>
      </w:r>
    </w:p>
    <w:p w14:paraId="0A6096A5" w14:textId="77777777" w:rsidR="00FD1D8B" w:rsidRPr="00FD1D8B" w:rsidRDefault="00FD1D8B" w:rsidP="00FD1D8B">
      <w:pPr>
        <w:widowControl w:val="0"/>
        <w:autoSpaceDE w:val="0"/>
        <w:autoSpaceDN w:val="0"/>
        <w:adjustRightInd w:val="0"/>
        <w:jc w:val="both"/>
        <w:rPr>
          <w:bCs/>
        </w:rPr>
      </w:pPr>
    </w:p>
    <w:p w14:paraId="367FED11" w14:textId="77777777" w:rsidR="00FD1D8B" w:rsidRPr="00FD1D8B" w:rsidRDefault="00FD1D8B" w:rsidP="00FD1D8B">
      <w:pPr>
        <w:widowControl w:val="0"/>
        <w:autoSpaceDE w:val="0"/>
        <w:autoSpaceDN w:val="0"/>
        <w:adjustRightInd w:val="0"/>
        <w:jc w:val="both"/>
        <w:rPr>
          <w:bCs/>
        </w:rPr>
      </w:pPr>
      <w:r w:rsidRPr="00FD1D8B">
        <w:rPr>
          <w:bCs/>
        </w:rPr>
        <w:t>(REPEAT LANGUAGE FOR EACH FISCAL YEAR COVERED BY THE AGREEMENT -- USE FISCAL YEAR NUMBER TO DESCRIBE EACH YEAR; DO NOT USE FY1, FY2, ETC.).</w:t>
      </w:r>
    </w:p>
    <w:p w14:paraId="64B676B2" w14:textId="77777777" w:rsidR="00FD1D8B" w:rsidRPr="00FD1D8B" w:rsidRDefault="00FD1D8B" w:rsidP="00FD1D8B">
      <w:pPr>
        <w:widowControl w:val="0"/>
        <w:autoSpaceDE w:val="0"/>
        <w:autoSpaceDN w:val="0"/>
        <w:adjustRightInd w:val="0"/>
        <w:jc w:val="both"/>
        <w:rPr>
          <w:bCs/>
        </w:rPr>
      </w:pPr>
    </w:p>
    <w:p w14:paraId="46F47C7B" w14:textId="77777777" w:rsidR="00FD1D8B" w:rsidRPr="00FD1D8B" w:rsidRDefault="00FD1D8B" w:rsidP="00FD1D8B">
      <w:pPr>
        <w:widowControl w:val="0"/>
        <w:autoSpaceDE w:val="0"/>
        <w:autoSpaceDN w:val="0"/>
        <w:adjustRightInd w:val="0"/>
        <w:ind w:firstLine="720"/>
        <w:jc w:val="both"/>
        <w:rPr>
          <w:bCs/>
          <w:szCs w:val="22"/>
        </w:rPr>
      </w:pPr>
      <w:r w:rsidRPr="00FD1D8B">
        <w:rPr>
          <w:bCs/>
        </w:rPr>
        <w:t>B.</w:t>
      </w:r>
      <w:r w:rsidRPr="00FD1D8B">
        <w:rPr>
          <w:bCs/>
        </w:rPr>
        <w:tab/>
        <w:t xml:space="preserve">Payment in </w:t>
      </w:r>
      <w:proofErr w:type="spellStart"/>
      <w:r w:rsidRPr="00FD1D8B">
        <w:rPr>
          <w:bCs/>
        </w:rPr>
        <w:t>FYXX</w:t>
      </w:r>
      <w:proofErr w:type="spellEnd"/>
      <w:r w:rsidRPr="00FD1D8B">
        <w:rPr>
          <w:bCs/>
        </w:rPr>
        <w:t xml:space="preserve">, </w:t>
      </w:r>
      <w:proofErr w:type="spellStart"/>
      <w:r w:rsidRPr="00FD1D8B">
        <w:rPr>
          <w:bCs/>
        </w:rPr>
        <w:t>FYXX</w:t>
      </w:r>
      <w:proofErr w:type="spellEnd"/>
      <w:r w:rsidRPr="00FD1D8B">
        <w:rPr>
          <w:bCs/>
        </w:rPr>
        <w:t xml:space="preserve">, </w:t>
      </w:r>
      <w:proofErr w:type="spellStart"/>
      <w:r w:rsidRPr="00FD1D8B">
        <w:rPr>
          <w:bCs/>
        </w:rPr>
        <w:t>FYXX</w:t>
      </w:r>
      <w:proofErr w:type="spellEnd"/>
      <w:r w:rsidRPr="00FD1D8B">
        <w:rPr>
          <w:bCs/>
        </w:rPr>
        <w:t xml:space="preserve">, and </w:t>
      </w:r>
      <w:proofErr w:type="spellStart"/>
      <w:r w:rsidRPr="00FD1D8B">
        <w:rPr>
          <w:bCs/>
        </w:rPr>
        <w:t>FYXX</w:t>
      </w:r>
      <w:proofErr w:type="spellEnd"/>
      <w:r w:rsidRPr="00FD1D8B">
        <w:rPr>
          <w:bCs/>
        </w:rPr>
        <w:t xml:space="preserve"> is subject to availability of funds pursuant to the Appropriations Paragraph set forth below and to any negotiations between the parties from year to year pursuant to Paragraph 1, Scope of Work, and to approval by the GSD/SPD.</w:t>
      </w:r>
      <w:r w:rsidRPr="00FD1D8B">
        <w:rPr>
          <w:rFonts w:ascii="Courier" w:hAnsi="Courier"/>
          <w:bCs/>
          <w:sz w:val="20"/>
        </w:rPr>
        <w:t xml:space="preserve"> </w:t>
      </w:r>
      <w:r w:rsidRPr="00FD1D8B">
        <w:rPr>
          <w:szCs w:val="22"/>
        </w:rPr>
        <w:t>All invoices MUST BE received by the Agency no later than fifteen (15) days after the termination of the Fiscal Year in which the services were delivered. Invoices received after such date WILL NOT BE PAID.</w:t>
      </w:r>
    </w:p>
    <w:p w14:paraId="2C585127" w14:textId="77777777" w:rsidR="00FD1D8B" w:rsidRPr="00FD1D8B" w:rsidRDefault="00FD1D8B" w:rsidP="00FD1D8B">
      <w:pPr>
        <w:tabs>
          <w:tab w:val="left" w:pos="-1440"/>
        </w:tabs>
        <w:autoSpaceDE w:val="0"/>
        <w:autoSpaceDN w:val="0"/>
        <w:adjustRightInd w:val="0"/>
        <w:ind w:left="1440" w:hanging="1440"/>
        <w:jc w:val="both"/>
        <w:rPr>
          <w:bCs/>
          <w:szCs w:val="22"/>
        </w:rPr>
      </w:pPr>
    </w:p>
    <w:p w14:paraId="532E102C" w14:textId="77777777" w:rsidR="00FD1D8B" w:rsidRPr="00FD1D8B" w:rsidRDefault="00FD1D8B" w:rsidP="00FD1D8B">
      <w:pPr>
        <w:tabs>
          <w:tab w:val="left" w:pos="-1440"/>
        </w:tabs>
        <w:autoSpaceDE w:val="0"/>
        <w:autoSpaceDN w:val="0"/>
        <w:adjustRightInd w:val="0"/>
        <w:ind w:firstLine="720"/>
        <w:jc w:val="both"/>
        <w:rPr>
          <w:szCs w:val="22"/>
        </w:rPr>
      </w:pPr>
      <w:r w:rsidRPr="00FD1D8B">
        <w:rPr>
          <w:bCs/>
          <w:szCs w:val="22"/>
        </w:rPr>
        <w:t>C.</w:t>
      </w:r>
      <w:r w:rsidRPr="00FD1D8B">
        <w:rPr>
          <w:bCs/>
          <w:szCs w:val="22"/>
        </w:rPr>
        <w:tab/>
      </w:r>
      <w:r w:rsidRPr="00FD1D8B">
        <w:rPr>
          <w:szCs w:val="22"/>
        </w:rPr>
        <w:t xml:space="preserve">Contractor must submit a detailed statement accounting for all services performed and expenses incurred. If the Agency finds that the services are not acceptable, within thirty days after the date of receipt of written notice from the Contractor that payment is requested, it shall provide the Contractor a letter of exception explaining the defect or objection to the </w:t>
      </w:r>
      <w:proofErr w:type="gramStart"/>
      <w:r w:rsidRPr="00FD1D8B">
        <w:rPr>
          <w:szCs w:val="22"/>
        </w:rPr>
        <w:t>services, and</w:t>
      </w:r>
      <w:proofErr w:type="gramEnd"/>
      <w:r w:rsidRPr="00FD1D8B">
        <w:rPr>
          <w:szCs w:val="22"/>
        </w:rPr>
        <w:t xml:space="preserve"> outlining steps the Contractor may take to provide remedial action. Upon certification by the Agency that the services have been received and accepted, payment shall be tendered to the Contractor within thirty days after the date of acceptance. If payment is made by mail, the payment shall be deemed tendered on the date it is postmarked. However, the agency shall not incur late charges, interest, or penalties for failure to make payment within the time specified herein. </w:t>
      </w:r>
    </w:p>
    <w:p w14:paraId="292F3B02" w14:textId="77777777" w:rsidR="00FD1D8B" w:rsidRPr="00FD1D8B" w:rsidRDefault="00FD1D8B" w:rsidP="00FD1D8B">
      <w:pPr>
        <w:widowControl w:val="0"/>
        <w:autoSpaceDE w:val="0"/>
        <w:autoSpaceDN w:val="0"/>
        <w:adjustRightInd w:val="0"/>
        <w:jc w:val="both"/>
        <w:rPr>
          <w:szCs w:val="22"/>
        </w:rPr>
      </w:pPr>
    </w:p>
    <w:p w14:paraId="13F77919" w14:textId="77777777" w:rsidR="00FD1D8B" w:rsidRPr="00FD1D8B" w:rsidRDefault="00FD1D8B" w:rsidP="00FD1D8B">
      <w:pPr>
        <w:keepNext/>
        <w:autoSpaceDE w:val="0"/>
        <w:autoSpaceDN w:val="0"/>
        <w:adjustRightInd w:val="0"/>
        <w:jc w:val="both"/>
        <w:rPr>
          <w:szCs w:val="22"/>
        </w:rPr>
      </w:pPr>
      <w:r w:rsidRPr="00FD1D8B">
        <w:rPr>
          <w:b/>
          <w:szCs w:val="22"/>
        </w:rPr>
        <w:t>3.</w:t>
      </w:r>
      <w:r w:rsidRPr="00FD1D8B">
        <w:rPr>
          <w:b/>
          <w:szCs w:val="22"/>
        </w:rPr>
        <w:tab/>
      </w:r>
      <w:r w:rsidRPr="00FD1D8B">
        <w:rPr>
          <w:b/>
          <w:szCs w:val="22"/>
          <w:u w:val="single"/>
        </w:rPr>
        <w:t>Term.</w:t>
      </w:r>
    </w:p>
    <w:p w14:paraId="17ED5E7F" w14:textId="77777777" w:rsidR="00FD1D8B" w:rsidRPr="00FD1D8B" w:rsidRDefault="00FD1D8B" w:rsidP="00FD1D8B">
      <w:pPr>
        <w:autoSpaceDE w:val="0"/>
        <w:autoSpaceDN w:val="0"/>
        <w:adjustRightInd w:val="0"/>
        <w:ind w:firstLine="720"/>
        <w:jc w:val="both"/>
        <w:rPr>
          <w:szCs w:val="22"/>
        </w:rPr>
      </w:pPr>
      <w:r w:rsidRPr="00FD1D8B">
        <w:rPr>
          <w:szCs w:val="22"/>
        </w:rPr>
        <w:t xml:space="preserve">THIS AGREEMENT SHALL NOT BECOME EFFECTIVE UNTIL APPROVED BY THE GSD/SPD Contracts Review Bureau. This Agreement shall terminate on </w:t>
      </w:r>
      <w:r w:rsidRPr="00FD1D8B">
        <w:rPr>
          <w:b/>
          <w:szCs w:val="22"/>
        </w:rPr>
        <w:t>(DATE)</w:t>
      </w:r>
      <w:r w:rsidRPr="00FD1D8B">
        <w:rPr>
          <w:szCs w:val="22"/>
        </w:rPr>
        <w:t xml:space="preserve"> unless terminated pursuant to paragraph 4 (Termination), or paragraph 5 (Appropriations). In accordance with NMSA 1978, § 13-1-150, no contract term for a professional services contract, including extensions and renewals, shall exceed four years, except as set forth in NMSA 1978, § 13-1-150.</w:t>
      </w:r>
    </w:p>
    <w:p w14:paraId="084EDA46" w14:textId="77777777" w:rsidR="00FD1D8B" w:rsidRPr="00FD1D8B" w:rsidRDefault="00FD1D8B" w:rsidP="00FD1D8B">
      <w:pPr>
        <w:autoSpaceDE w:val="0"/>
        <w:autoSpaceDN w:val="0"/>
        <w:adjustRightInd w:val="0"/>
        <w:jc w:val="both"/>
        <w:rPr>
          <w:szCs w:val="22"/>
        </w:rPr>
      </w:pPr>
    </w:p>
    <w:p w14:paraId="54186261" w14:textId="77777777" w:rsidR="00FD1D8B" w:rsidRPr="00FD1D8B" w:rsidRDefault="00FD1D8B" w:rsidP="00FD1D8B">
      <w:pPr>
        <w:keepNext/>
        <w:tabs>
          <w:tab w:val="left" w:pos="-1440"/>
        </w:tabs>
        <w:autoSpaceDE w:val="0"/>
        <w:autoSpaceDN w:val="0"/>
        <w:adjustRightInd w:val="0"/>
        <w:jc w:val="both"/>
        <w:rPr>
          <w:b/>
          <w:szCs w:val="22"/>
        </w:rPr>
      </w:pPr>
      <w:r w:rsidRPr="00FD1D8B">
        <w:rPr>
          <w:b/>
          <w:szCs w:val="22"/>
        </w:rPr>
        <w:lastRenderedPageBreak/>
        <w:t>4.</w:t>
      </w:r>
      <w:r w:rsidRPr="00FD1D8B">
        <w:rPr>
          <w:b/>
          <w:szCs w:val="22"/>
        </w:rPr>
        <w:tab/>
      </w:r>
      <w:r w:rsidRPr="00FD1D8B">
        <w:rPr>
          <w:b/>
          <w:szCs w:val="22"/>
          <w:u w:val="single"/>
        </w:rPr>
        <w:t>Termination.</w:t>
      </w:r>
    </w:p>
    <w:p w14:paraId="468310DC" w14:textId="77777777" w:rsidR="00FD1D8B" w:rsidRPr="00FD1D8B" w:rsidRDefault="00FD1D8B" w:rsidP="00FD1D8B">
      <w:pPr>
        <w:widowControl w:val="0"/>
        <w:autoSpaceDE w:val="0"/>
        <w:autoSpaceDN w:val="0"/>
        <w:adjustRightInd w:val="0"/>
        <w:ind w:firstLine="720"/>
        <w:jc w:val="both"/>
        <w:rPr>
          <w:iCs/>
        </w:rPr>
      </w:pPr>
      <w:r w:rsidRPr="00FD1D8B">
        <w:t>A.</w:t>
      </w:r>
      <w:r w:rsidRPr="00FD1D8B">
        <w:rPr>
          <w:color w:val="0000FF"/>
        </w:rPr>
        <w:tab/>
      </w:r>
      <w:r w:rsidRPr="00FD1D8B">
        <w:rPr>
          <w:u w:val="single"/>
        </w:rPr>
        <w:t>Grounds</w:t>
      </w:r>
      <w:r w:rsidRPr="00FD1D8B">
        <w:t xml:space="preserve">. The Agency may terminate this Agreement for convenience or cause.  The Contractor may only terminate this Agreement </w:t>
      </w:r>
      <w:r w:rsidRPr="00FD1D8B">
        <w:rPr>
          <w:iCs/>
        </w:rPr>
        <w:t>based upon the Agency’s uncured, material breach of this Agreement.</w:t>
      </w:r>
    </w:p>
    <w:p w14:paraId="2D2A97CC" w14:textId="77777777" w:rsidR="00FD1D8B" w:rsidRPr="00FD1D8B" w:rsidRDefault="00FD1D8B" w:rsidP="00FD1D8B">
      <w:pPr>
        <w:widowControl w:val="0"/>
        <w:autoSpaceDE w:val="0"/>
        <w:autoSpaceDN w:val="0"/>
        <w:adjustRightInd w:val="0"/>
        <w:ind w:firstLine="720"/>
        <w:jc w:val="both"/>
        <w:rPr>
          <w:iCs/>
        </w:rPr>
      </w:pPr>
      <w:r w:rsidRPr="00FD1D8B">
        <w:rPr>
          <w:iCs/>
        </w:rPr>
        <w:t>B.</w:t>
      </w:r>
      <w:r w:rsidRPr="00FD1D8B">
        <w:rPr>
          <w:iCs/>
        </w:rPr>
        <w:tab/>
      </w:r>
      <w:proofErr w:type="gramStart"/>
      <w:r w:rsidRPr="00FD1D8B">
        <w:rPr>
          <w:iCs/>
          <w:u w:val="single"/>
        </w:rPr>
        <w:t>Notice;</w:t>
      </w:r>
      <w:proofErr w:type="gramEnd"/>
      <w:r w:rsidRPr="00FD1D8B">
        <w:rPr>
          <w:iCs/>
          <w:u w:val="single"/>
        </w:rPr>
        <w:t xml:space="preserve"> Agency Opportunity to Cure.</w:t>
      </w:r>
      <w:r w:rsidRPr="00FD1D8B">
        <w:rPr>
          <w:iCs/>
        </w:rPr>
        <w:t xml:space="preserve">  </w:t>
      </w:r>
    </w:p>
    <w:p w14:paraId="560E38B6" w14:textId="77777777" w:rsidR="00FD1D8B" w:rsidRPr="00FD1D8B" w:rsidRDefault="00FD1D8B" w:rsidP="00FD1D8B">
      <w:pPr>
        <w:widowControl w:val="0"/>
        <w:autoSpaceDE w:val="0"/>
        <w:autoSpaceDN w:val="0"/>
        <w:adjustRightInd w:val="0"/>
        <w:ind w:firstLine="1440"/>
        <w:jc w:val="both"/>
      </w:pPr>
      <w:r w:rsidRPr="00FD1D8B">
        <w:rPr>
          <w:iCs/>
        </w:rPr>
        <w:t>1.</w:t>
      </w:r>
      <w:r w:rsidRPr="00FD1D8B">
        <w:rPr>
          <w:iCs/>
        </w:rPr>
        <w:tab/>
        <w:t xml:space="preserve">Except as otherwise provided in Paragraph (4)(B)(3), the Agency shall give Contractor written notice of termination </w:t>
      </w:r>
      <w:r w:rsidRPr="00FD1D8B">
        <w:t xml:space="preserve">at least thirty (30) days prior to the intended date of termination.  </w:t>
      </w:r>
    </w:p>
    <w:p w14:paraId="7AA28285" w14:textId="77777777" w:rsidR="00FD1D8B" w:rsidRPr="00FD1D8B" w:rsidRDefault="00FD1D8B" w:rsidP="00FD1D8B">
      <w:pPr>
        <w:widowControl w:val="0"/>
        <w:autoSpaceDE w:val="0"/>
        <w:autoSpaceDN w:val="0"/>
        <w:adjustRightInd w:val="0"/>
        <w:ind w:firstLine="1440"/>
        <w:jc w:val="both"/>
      </w:pPr>
      <w:r w:rsidRPr="00FD1D8B">
        <w:t>2.</w:t>
      </w:r>
      <w:r w:rsidRPr="00FD1D8B">
        <w:tab/>
      </w:r>
      <w:r w:rsidRPr="00FD1D8B">
        <w:rPr>
          <w:iCs/>
        </w:rPr>
        <w:t xml:space="preserve">Contractor shall give Agency written notice of termination </w:t>
      </w:r>
      <w:r w:rsidRPr="00FD1D8B">
        <w:t>at least thirty (30) days prior to the intended date of termination, which notice shall (</w:t>
      </w:r>
      <w:proofErr w:type="spellStart"/>
      <w:r w:rsidRPr="00FD1D8B">
        <w:t>i</w:t>
      </w:r>
      <w:proofErr w:type="spellEnd"/>
      <w:r w:rsidRPr="00FD1D8B">
        <w:t>) identify all the Agency’s material breaches of this Agreement upon which the termination is based and (ii) state what the Agency must do to cure such material breaches.  Contractor’s notice of termination shall only be effective (</w:t>
      </w:r>
      <w:proofErr w:type="spellStart"/>
      <w:r w:rsidRPr="00FD1D8B">
        <w:t>i</w:t>
      </w:r>
      <w:proofErr w:type="spellEnd"/>
      <w:r w:rsidRPr="00FD1D8B">
        <w:t xml:space="preserve">) if the Agency does not cure all material breaches within the thirty (30) day notice period or (ii) in the case of material breaches that cannot be cured within thirty (30) days, the Agency does not, within the thirty (30) day notice period, notify the Contractor of its intent to cure and begin with due diligence to cure the material breach.  </w:t>
      </w:r>
    </w:p>
    <w:p w14:paraId="47761171" w14:textId="77777777" w:rsidR="00FD1D8B" w:rsidRPr="00FD1D8B" w:rsidRDefault="00FD1D8B" w:rsidP="00FD1D8B">
      <w:pPr>
        <w:widowControl w:val="0"/>
        <w:autoSpaceDE w:val="0"/>
        <w:autoSpaceDN w:val="0"/>
        <w:adjustRightInd w:val="0"/>
        <w:ind w:firstLine="1440"/>
        <w:jc w:val="both"/>
      </w:pPr>
      <w:r w:rsidRPr="00FD1D8B">
        <w:t>3.  Notwithstanding the foregoing, this Agreement may be terminated immediately upon written notice to the Contractor (</w:t>
      </w:r>
      <w:proofErr w:type="spellStart"/>
      <w:r w:rsidRPr="00FD1D8B">
        <w:t>i</w:t>
      </w:r>
      <w:proofErr w:type="spellEnd"/>
      <w:r w:rsidRPr="00FD1D8B">
        <w:t>) if the Contractor becomes unable to perform the services contracted for, as determined by the Agency; (ii) if, during the term of this Agreement, the Contractor is suspended or debarred by the State Purchasing Agent; or (iii) the Agreement is terminated pursuant to Paragraph 5, “Appropriations”, of this Agreement.</w:t>
      </w:r>
    </w:p>
    <w:p w14:paraId="1787EFE6" w14:textId="77777777" w:rsidR="00FD1D8B" w:rsidRPr="00FD1D8B" w:rsidRDefault="00FD1D8B" w:rsidP="00FD1D8B">
      <w:pPr>
        <w:widowControl w:val="0"/>
        <w:autoSpaceDE w:val="0"/>
        <w:autoSpaceDN w:val="0"/>
        <w:adjustRightInd w:val="0"/>
        <w:ind w:firstLine="720"/>
        <w:jc w:val="both"/>
        <w:rPr>
          <w:i/>
          <w:iCs/>
          <w:u w:val="single"/>
        </w:rPr>
      </w:pPr>
      <w:r w:rsidRPr="00FD1D8B">
        <w:t>C.</w:t>
      </w:r>
      <w:r w:rsidRPr="00FD1D8B">
        <w:tab/>
      </w:r>
      <w:r w:rsidRPr="00FD1D8B">
        <w:rPr>
          <w:u w:val="single"/>
        </w:rPr>
        <w:t>Liability.</w:t>
      </w:r>
      <w:r w:rsidRPr="00FD1D8B">
        <w:t xml:space="preserve">  Except as otherwise expressly allowed or provided under this Agreement, the Agency’s sole liability upon termination shall be to pay for acceptable work performed prior to the Contractor’s receipt or issuance of a notice of termination; </w:t>
      </w:r>
      <w:r w:rsidRPr="00FD1D8B">
        <w:rPr>
          <w:u w:val="single"/>
        </w:rPr>
        <w:t>provided</w:t>
      </w:r>
      <w:r w:rsidRPr="00FD1D8B">
        <w:t xml:space="preserve">, </w:t>
      </w:r>
      <w:r w:rsidRPr="00FD1D8B">
        <w:rPr>
          <w:u w:val="single"/>
        </w:rPr>
        <w:t>however</w:t>
      </w:r>
      <w:r w:rsidRPr="00FD1D8B">
        <w:t>, that a notice of termination shall not nullify or otherwise affect either party’s liability for pre-termination defaults under or breaches of this Agreement. The Contractor shall submit an invoice for such work within thirty (30) days of receiving or sending the notice of termination.</w:t>
      </w:r>
      <w:r w:rsidRPr="00FD1D8B">
        <w:rPr>
          <w:color w:val="0000FF"/>
        </w:rPr>
        <w:t xml:space="preserve"> </w:t>
      </w:r>
      <w:r w:rsidRPr="00FD1D8B">
        <w:rPr>
          <w:i/>
          <w:iCs/>
          <w:u w:val="single"/>
        </w:rPr>
        <w:t>THIS PROVISION IS NOT EXCLUSIVE AND DOES NOT WAIVE THE AGENCY’S OTHER LEGAL RIGHTS AND REMEDIES CAUSED BY THE CONTRACTOR'S DEFAULT/BREACH OF THIS AGREEMENT.</w:t>
      </w:r>
    </w:p>
    <w:p w14:paraId="550B07D8" w14:textId="77777777" w:rsidR="00FD1D8B" w:rsidRPr="00FD1D8B" w:rsidRDefault="00FD1D8B" w:rsidP="00FD1D8B">
      <w:pPr>
        <w:widowControl w:val="0"/>
        <w:autoSpaceDE w:val="0"/>
        <w:autoSpaceDN w:val="0"/>
        <w:adjustRightInd w:val="0"/>
        <w:ind w:firstLine="720"/>
        <w:jc w:val="both"/>
        <w:rPr>
          <w:i/>
          <w:iCs/>
          <w:u w:val="single"/>
        </w:rPr>
      </w:pPr>
    </w:p>
    <w:p w14:paraId="2338D9A3" w14:textId="77777777" w:rsidR="00FD1D8B" w:rsidRPr="00FD1D8B" w:rsidRDefault="00FD1D8B" w:rsidP="00FD1D8B">
      <w:pPr>
        <w:autoSpaceDE w:val="0"/>
        <w:autoSpaceDN w:val="0"/>
        <w:adjustRightInd w:val="0"/>
        <w:ind w:firstLine="720"/>
        <w:jc w:val="both"/>
        <w:rPr>
          <w:szCs w:val="22"/>
        </w:rPr>
      </w:pPr>
      <w:r w:rsidRPr="00FD1D8B">
        <w:rPr>
          <w:szCs w:val="22"/>
        </w:rPr>
        <w:t>D.</w:t>
      </w:r>
      <w:r w:rsidRPr="00FD1D8B">
        <w:rPr>
          <w:szCs w:val="22"/>
        </w:rPr>
        <w:tab/>
      </w:r>
      <w:r w:rsidRPr="00FD1D8B">
        <w:rPr>
          <w:szCs w:val="22"/>
          <w:u w:val="single"/>
        </w:rPr>
        <w:t>Termination Management</w:t>
      </w:r>
      <w:r w:rsidRPr="00FD1D8B">
        <w:rPr>
          <w:szCs w:val="22"/>
        </w:rPr>
        <w:t>. Immediately upon receipt by either the Agency or the Contractor of notice of termination of this Agreement, the Contractor shall: 1) not incur any further obligations for salaries, services or any other expenditure of funds under this Agreement without written approval of the Agency; 2) comply with all directives issued by the Agency in the notice of termination as to the performance of work under this Agreement; and 3) take such action as the Agency shall direct for the protection, preservation, retention or transfer of all property titled to the Agency and records generated under this Agreement. Any non-expendable personal property or equipment provided to or purchased by the Contractor with contract funds shall become property of the Agency upon termination and shall be submitted to the agency as soon as practicable.</w:t>
      </w:r>
    </w:p>
    <w:p w14:paraId="570218D5" w14:textId="77777777" w:rsidR="00FD1D8B" w:rsidRPr="00FD1D8B" w:rsidRDefault="00FD1D8B" w:rsidP="00FD1D8B">
      <w:pPr>
        <w:autoSpaceDE w:val="0"/>
        <w:autoSpaceDN w:val="0"/>
        <w:adjustRightInd w:val="0"/>
        <w:jc w:val="both"/>
        <w:rPr>
          <w:szCs w:val="22"/>
        </w:rPr>
      </w:pPr>
    </w:p>
    <w:p w14:paraId="067F7C53" w14:textId="77777777" w:rsidR="00FD1D8B" w:rsidRPr="00FD1D8B" w:rsidRDefault="00FD1D8B" w:rsidP="00FD1D8B">
      <w:pPr>
        <w:keepNext/>
        <w:tabs>
          <w:tab w:val="left" w:pos="-1440"/>
        </w:tabs>
        <w:autoSpaceDE w:val="0"/>
        <w:autoSpaceDN w:val="0"/>
        <w:adjustRightInd w:val="0"/>
        <w:jc w:val="both"/>
        <w:rPr>
          <w:szCs w:val="22"/>
        </w:rPr>
      </w:pPr>
      <w:r w:rsidRPr="00FD1D8B">
        <w:rPr>
          <w:b/>
          <w:iCs/>
          <w:szCs w:val="22"/>
        </w:rPr>
        <w:t>5</w:t>
      </w:r>
      <w:r w:rsidRPr="00FD1D8B">
        <w:rPr>
          <w:b/>
          <w:i/>
          <w:iCs/>
          <w:szCs w:val="22"/>
        </w:rPr>
        <w:t>.</w:t>
      </w:r>
      <w:r w:rsidRPr="00FD1D8B">
        <w:rPr>
          <w:b/>
          <w:i/>
          <w:iCs/>
          <w:szCs w:val="22"/>
        </w:rPr>
        <w:tab/>
      </w:r>
      <w:r w:rsidRPr="00FD1D8B">
        <w:rPr>
          <w:b/>
          <w:szCs w:val="22"/>
          <w:u w:val="single"/>
        </w:rPr>
        <w:t>Appropriations.</w:t>
      </w:r>
    </w:p>
    <w:p w14:paraId="63D12091"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The terms of this Agreement are contingent upon sufficient appropriations and authorization being made by the Legislature of New Mexico for the performance of this Agreement. If sufficient appropriations and authorization are not made by the Legislature, this Agreement shall terminate immediately upon written notice being given by the Agency to the Contractor. The Agency's decision as to whether sufficient appropriations are available shall be accepted by the Contractor and shall be final. If the Agency proposes an amendment to the Agreement to unilaterally reduce funding, the Contractor shall have the option to terminate the Agreement or to agree to the reduced funding, within thirty (30) days of receipt of the proposed amendment.</w:t>
      </w:r>
    </w:p>
    <w:p w14:paraId="68DB3F27" w14:textId="77777777" w:rsidR="00FD1D8B" w:rsidRPr="00FD1D8B" w:rsidRDefault="00FD1D8B" w:rsidP="00FD1D8B">
      <w:pPr>
        <w:autoSpaceDE w:val="0"/>
        <w:autoSpaceDN w:val="0"/>
        <w:adjustRightInd w:val="0"/>
        <w:jc w:val="both"/>
        <w:rPr>
          <w:szCs w:val="22"/>
        </w:rPr>
      </w:pPr>
    </w:p>
    <w:p w14:paraId="3E12AB43"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6.</w:t>
      </w:r>
      <w:r w:rsidRPr="00FD1D8B">
        <w:rPr>
          <w:b/>
          <w:szCs w:val="22"/>
        </w:rPr>
        <w:tab/>
      </w:r>
      <w:r w:rsidRPr="00FD1D8B">
        <w:rPr>
          <w:b/>
          <w:szCs w:val="22"/>
          <w:u w:val="single"/>
        </w:rPr>
        <w:t>Status of Contractor.</w:t>
      </w:r>
    </w:p>
    <w:p w14:paraId="6D40F8FC"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 xml:space="preserve">The Contractor and its agents and employees are independent contractors performing professional services for the Agency and are not employees of the State of New Mexico. The Contractor and its agents and employees shall not accrue leave, retirement, insurance, bonding, use of state vehicles, or any other benefits </w:t>
      </w:r>
      <w:r w:rsidRPr="00FD1D8B">
        <w:rPr>
          <w:szCs w:val="22"/>
        </w:rPr>
        <w:lastRenderedPageBreak/>
        <w:t>afforded to employees of the State of New Mexico as a result of this Agreement. The Contractor acknowledges that all sums received hereunder are reportable by the Contractor for tax purposes, including without limitation, self-employment and business income tax. The Contractor agrees not to purport to bind the State of New Mexico unless the Contractor has express written authority to do so, and then only within the strict limits of that authority.</w:t>
      </w:r>
    </w:p>
    <w:p w14:paraId="709CDEF8" w14:textId="77777777" w:rsidR="00FD1D8B" w:rsidRPr="00FD1D8B" w:rsidRDefault="00FD1D8B" w:rsidP="00FD1D8B">
      <w:pPr>
        <w:autoSpaceDE w:val="0"/>
        <w:autoSpaceDN w:val="0"/>
        <w:adjustRightInd w:val="0"/>
        <w:ind w:left="720" w:hanging="720"/>
        <w:jc w:val="both"/>
        <w:rPr>
          <w:szCs w:val="22"/>
        </w:rPr>
      </w:pPr>
    </w:p>
    <w:p w14:paraId="4D22C103" w14:textId="77777777" w:rsidR="00FD1D8B" w:rsidRPr="00FD1D8B" w:rsidRDefault="00FD1D8B" w:rsidP="00FD1D8B">
      <w:pPr>
        <w:keepNext/>
        <w:autoSpaceDE w:val="0"/>
        <w:autoSpaceDN w:val="0"/>
        <w:adjustRightInd w:val="0"/>
        <w:jc w:val="both"/>
        <w:rPr>
          <w:szCs w:val="22"/>
        </w:rPr>
      </w:pPr>
      <w:r w:rsidRPr="00FD1D8B">
        <w:rPr>
          <w:b/>
          <w:szCs w:val="22"/>
        </w:rPr>
        <w:t>7.</w:t>
      </w:r>
      <w:r w:rsidRPr="00FD1D8B">
        <w:rPr>
          <w:b/>
          <w:szCs w:val="22"/>
        </w:rPr>
        <w:tab/>
      </w:r>
      <w:r w:rsidRPr="00FD1D8B">
        <w:rPr>
          <w:b/>
          <w:szCs w:val="22"/>
          <w:u w:val="single"/>
        </w:rPr>
        <w:t>Assignment.</w:t>
      </w:r>
    </w:p>
    <w:p w14:paraId="49535FBD" w14:textId="77777777" w:rsidR="00FD1D8B" w:rsidRPr="00FD1D8B" w:rsidRDefault="00FD1D8B" w:rsidP="00FD1D8B">
      <w:pPr>
        <w:autoSpaceDE w:val="0"/>
        <w:autoSpaceDN w:val="0"/>
        <w:adjustRightInd w:val="0"/>
        <w:ind w:firstLine="720"/>
        <w:jc w:val="both"/>
        <w:rPr>
          <w:szCs w:val="22"/>
        </w:rPr>
      </w:pPr>
      <w:r w:rsidRPr="00FD1D8B">
        <w:rPr>
          <w:szCs w:val="22"/>
        </w:rPr>
        <w:t>The Contractor shall not assign or transfer any interest in this Agreement or assign any claims for money due or to become due under this Agreement without the prior written approval of the Agency.</w:t>
      </w:r>
    </w:p>
    <w:p w14:paraId="1E8CB2B9" w14:textId="77777777" w:rsidR="00FD1D8B" w:rsidRPr="00FD1D8B" w:rsidRDefault="00FD1D8B" w:rsidP="00FD1D8B">
      <w:pPr>
        <w:autoSpaceDE w:val="0"/>
        <w:autoSpaceDN w:val="0"/>
        <w:adjustRightInd w:val="0"/>
        <w:jc w:val="both"/>
        <w:rPr>
          <w:szCs w:val="22"/>
        </w:rPr>
      </w:pPr>
    </w:p>
    <w:p w14:paraId="16B12D9D"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8.</w:t>
      </w:r>
      <w:r w:rsidRPr="00FD1D8B">
        <w:rPr>
          <w:b/>
          <w:szCs w:val="22"/>
        </w:rPr>
        <w:tab/>
      </w:r>
      <w:r w:rsidRPr="00FD1D8B">
        <w:rPr>
          <w:b/>
          <w:szCs w:val="22"/>
          <w:u w:val="single"/>
        </w:rPr>
        <w:t>Subcontracting.</w:t>
      </w:r>
    </w:p>
    <w:p w14:paraId="262FA1AD" w14:textId="77777777" w:rsidR="00FD1D8B" w:rsidRPr="00FD1D8B" w:rsidRDefault="00FD1D8B" w:rsidP="00FD1D8B">
      <w:pPr>
        <w:widowControl w:val="0"/>
        <w:autoSpaceDE w:val="0"/>
        <w:autoSpaceDN w:val="0"/>
        <w:adjustRightInd w:val="0"/>
        <w:ind w:firstLine="720"/>
        <w:jc w:val="both"/>
      </w:pPr>
      <w:r w:rsidRPr="00FD1D8B">
        <w:rPr>
          <w:szCs w:val="22"/>
        </w:rPr>
        <w:t>The Contractor shall not subcontract any portion of the services to be performed under this Agreement without the prior written approval of the Agency.</w:t>
      </w:r>
      <w:r w:rsidRPr="00FD1D8B">
        <w:rPr>
          <w:rFonts w:ascii="Courier" w:hAnsi="Courier"/>
          <w:sz w:val="20"/>
        </w:rPr>
        <w:t xml:space="preserve"> </w:t>
      </w:r>
      <w:r w:rsidRPr="00FD1D8B">
        <w:t>No such subcontract shall relieve the primary Contractor from its obligations and liabilities under this Agreement, nor shall any subcontract obligate direct payment from the Procuring Agency.</w:t>
      </w:r>
    </w:p>
    <w:p w14:paraId="0C5A21D3" w14:textId="77777777" w:rsidR="00FD1D8B" w:rsidRPr="00FD1D8B" w:rsidRDefault="00FD1D8B" w:rsidP="00FD1D8B">
      <w:pPr>
        <w:autoSpaceDE w:val="0"/>
        <w:autoSpaceDN w:val="0"/>
        <w:adjustRightInd w:val="0"/>
        <w:jc w:val="both"/>
        <w:rPr>
          <w:szCs w:val="22"/>
        </w:rPr>
      </w:pPr>
    </w:p>
    <w:p w14:paraId="78D04310"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9.</w:t>
      </w:r>
      <w:r w:rsidRPr="00FD1D8B">
        <w:rPr>
          <w:b/>
          <w:szCs w:val="22"/>
        </w:rPr>
        <w:tab/>
      </w:r>
      <w:r w:rsidRPr="00FD1D8B">
        <w:rPr>
          <w:b/>
          <w:szCs w:val="22"/>
          <w:u w:val="single"/>
        </w:rPr>
        <w:t>Release.</w:t>
      </w:r>
    </w:p>
    <w:p w14:paraId="68A9AB7B"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Final payment of the amounts due under this Agreement shall operate as a release of the Agency, its officers and employees, and the State of New Mexico from all liabilities, claims and obligations whatsoever arising from or under this Agreement.</w:t>
      </w:r>
    </w:p>
    <w:p w14:paraId="50247276" w14:textId="77777777" w:rsidR="00FD1D8B" w:rsidRPr="00FD1D8B" w:rsidRDefault="00FD1D8B" w:rsidP="00FD1D8B">
      <w:pPr>
        <w:autoSpaceDE w:val="0"/>
        <w:autoSpaceDN w:val="0"/>
        <w:adjustRightInd w:val="0"/>
        <w:jc w:val="both"/>
        <w:rPr>
          <w:szCs w:val="22"/>
        </w:rPr>
      </w:pPr>
    </w:p>
    <w:p w14:paraId="2147FE79"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10.</w:t>
      </w:r>
      <w:r w:rsidRPr="00FD1D8B">
        <w:rPr>
          <w:b/>
          <w:szCs w:val="22"/>
        </w:rPr>
        <w:tab/>
      </w:r>
      <w:r w:rsidRPr="00FD1D8B">
        <w:rPr>
          <w:b/>
          <w:szCs w:val="22"/>
          <w:u w:val="single"/>
        </w:rPr>
        <w:t>Confidentiality.</w:t>
      </w:r>
    </w:p>
    <w:p w14:paraId="61FA271F"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Any confidential information provided to or developed by the Contractor in the performance of this Agreement shall be kept confidential and shall not be made available to any individual or organization by the Contractor without the prior written approval of the Agency.</w:t>
      </w:r>
    </w:p>
    <w:p w14:paraId="54BBAED2" w14:textId="77777777" w:rsidR="00FD1D8B" w:rsidRPr="00FD1D8B" w:rsidRDefault="00FD1D8B" w:rsidP="00FD1D8B">
      <w:pPr>
        <w:autoSpaceDE w:val="0"/>
        <w:autoSpaceDN w:val="0"/>
        <w:adjustRightInd w:val="0"/>
        <w:jc w:val="both"/>
        <w:rPr>
          <w:szCs w:val="22"/>
        </w:rPr>
      </w:pPr>
    </w:p>
    <w:p w14:paraId="3F2E90F8"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11.</w:t>
      </w:r>
      <w:r w:rsidRPr="00FD1D8B">
        <w:rPr>
          <w:b/>
          <w:szCs w:val="22"/>
        </w:rPr>
        <w:tab/>
      </w:r>
      <w:r w:rsidRPr="00FD1D8B">
        <w:rPr>
          <w:b/>
          <w:szCs w:val="22"/>
          <w:u w:val="single"/>
        </w:rPr>
        <w:t>Product of Service -- Copyright.</w:t>
      </w:r>
    </w:p>
    <w:p w14:paraId="787C5C66"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All materials developed or acquired by the Contractor under this Agreement shall become the property of the State of New Mexico and shall be delivered to the Agency no later than the termination date of this Agreement. Nothing developed or produced, in whole or in part, by the Contractor under this Agreement shall be the subject of an application for copyright or other claim of ownership by or on behalf of the Contractor.</w:t>
      </w:r>
    </w:p>
    <w:p w14:paraId="55F19AE2" w14:textId="77777777" w:rsidR="00FD1D8B" w:rsidRPr="00FD1D8B" w:rsidRDefault="00FD1D8B" w:rsidP="00FD1D8B">
      <w:pPr>
        <w:autoSpaceDE w:val="0"/>
        <w:autoSpaceDN w:val="0"/>
        <w:adjustRightInd w:val="0"/>
        <w:jc w:val="both"/>
        <w:rPr>
          <w:szCs w:val="22"/>
        </w:rPr>
      </w:pPr>
    </w:p>
    <w:p w14:paraId="30CFA43F"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12.</w:t>
      </w:r>
      <w:r w:rsidRPr="00FD1D8B">
        <w:rPr>
          <w:b/>
          <w:szCs w:val="22"/>
        </w:rPr>
        <w:tab/>
      </w:r>
      <w:r w:rsidRPr="00FD1D8B">
        <w:rPr>
          <w:b/>
          <w:szCs w:val="22"/>
          <w:u w:val="single"/>
        </w:rPr>
        <w:t>Conflict of Interest; Governmental Conduct Act.</w:t>
      </w:r>
    </w:p>
    <w:p w14:paraId="28DCDE0E"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A.</w:t>
      </w:r>
      <w:r w:rsidRPr="00FD1D8B">
        <w:rPr>
          <w:szCs w:val="22"/>
        </w:rPr>
        <w:tab/>
        <w:t>The Contractor represents and warrants that it presently has no interest and, during the term of this Agreement, shall not acquire any interest, direct or indirect, which would conflict in any manner or degree with the performance or services required under the Agreement.</w:t>
      </w:r>
    </w:p>
    <w:p w14:paraId="3C3F7868" w14:textId="77777777" w:rsidR="00FD1D8B" w:rsidRPr="00FD1D8B" w:rsidRDefault="00FD1D8B" w:rsidP="00FD1D8B">
      <w:pPr>
        <w:tabs>
          <w:tab w:val="left" w:pos="-1440"/>
        </w:tabs>
        <w:autoSpaceDE w:val="0"/>
        <w:autoSpaceDN w:val="0"/>
        <w:adjustRightInd w:val="0"/>
        <w:jc w:val="both"/>
        <w:rPr>
          <w:szCs w:val="22"/>
        </w:rPr>
      </w:pPr>
    </w:p>
    <w:p w14:paraId="69FB05E5"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B.</w:t>
      </w:r>
      <w:r w:rsidRPr="00FD1D8B">
        <w:rPr>
          <w:szCs w:val="22"/>
        </w:rPr>
        <w:tab/>
        <w:t>The Contractor further represents and warrants that it has complied with, and, during the term of this Agreement, will continue to comply with, and that this Agreement complies with all applicable provisions of the Governmental Conduct Act, Chapter 10, Article 16 NMSA 1978. Without in anyway limiting the generality of the foregoing, the Contractor specifically represents and warrants that:</w:t>
      </w:r>
    </w:p>
    <w:p w14:paraId="5E1E1368"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1)</w:t>
      </w:r>
      <w:r w:rsidRPr="00FD1D8B">
        <w:rPr>
          <w:szCs w:val="22"/>
        </w:rPr>
        <w:tab/>
        <w:t xml:space="preserve">in accordance with NMSA 1978, § 10-16-4.3, the Contractor does not employ, has not employed, and will not employ during the term of this Agreement any Agency employee while such employee was or is employed by the Agency and participating directly or indirectly in the Agency’s contracting </w:t>
      </w:r>
      <w:proofErr w:type="gramStart"/>
      <w:r w:rsidRPr="00FD1D8B">
        <w:rPr>
          <w:szCs w:val="22"/>
        </w:rPr>
        <w:t>process;</w:t>
      </w:r>
      <w:proofErr w:type="gramEnd"/>
    </w:p>
    <w:p w14:paraId="42DB683B"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2)</w:t>
      </w:r>
      <w:r w:rsidRPr="00FD1D8B">
        <w:rPr>
          <w:szCs w:val="22"/>
        </w:rPr>
        <w:tab/>
        <w:t>this Agreement complies with NMSA 1978, § 10-16-7(A) because (</w:t>
      </w:r>
      <w:proofErr w:type="spellStart"/>
      <w:r w:rsidRPr="00FD1D8B">
        <w:rPr>
          <w:szCs w:val="22"/>
        </w:rPr>
        <w:t>i</w:t>
      </w:r>
      <w:proofErr w:type="spellEnd"/>
      <w:r w:rsidRPr="00FD1D8B">
        <w:rPr>
          <w:szCs w:val="22"/>
        </w:rPr>
        <w:t xml:space="preserve">) the Contractor is not a public officer or employee of the State; (ii) the Contractor is not a member of the family of a public officer or employee of the State; (iii) the Contractor is not a business in which a public officer or employee or the family of a public officer or employee has a substantial interest; or (iv) if the Contractor is a public officer or employee of the State, a member of the family of a public officer or </w:t>
      </w:r>
      <w:r w:rsidRPr="00FD1D8B">
        <w:rPr>
          <w:szCs w:val="22"/>
        </w:rPr>
        <w:lastRenderedPageBreak/>
        <w:t>employee of the State, or a business in which a public officer or employee of the State or the family of a public officer or employee of the State has a substantial interest, public notice was given as required by NMSA 1978, § 10-16-7(A) and this Agreement was awarded pursuant to a competitive process;</w:t>
      </w:r>
    </w:p>
    <w:p w14:paraId="763A650A"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3)</w:t>
      </w:r>
      <w:r w:rsidRPr="00FD1D8B">
        <w:rPr>
          <w:szCs w:val="22"/>
        </w:rPr>
        <w:tab/>
        <w:t>in accordance with NMSA 1978, § 10-16-8(A), (</w:t>
      </w:r>
      <w:proofErr w:type="spellStart"/>
      <w:r w:rsidRPr="00FD1D8B">
        <w:rPr>
          <w:szCs w:val="22"/>
        </w:rPr>
        <w:t>i</w:t>
      </w:r>
      <w:proofErr w:type="spellEnd"/>
      <w:r w:rsidRPr="00FD1D8B">
        <w:rPr>
          <w:szCs w:val="22"/>
        </w:rPr>
        <w:t>) the Contractor is not, and has not been represented by, a person who has been a public officer or employee of the State within the preceding year and whose official act directly resulted in this Agreement and (ii) the Contractor is not, and has not been assisted in any way regarding this transaction by, a former public officer or employee of the State whose official act, while in State employment, directly resulted in the Agency's making this Agreement;</w:t>
      </w:r>
    </w:p>
    <w:p w14:paraId="39432705"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4)</w:t>
      </w:r>
      <w:r w:rsidRPr="00FD1D8B">
        <w:rPr>
          <w:szCs w:val="22"/>
        </w:rPr>
        <w:tab/>
        <w:t>this Agreement complies with NMSA 1978, § 10-16-9(A)because (</w:t>
      </w:r>
      <w:proofErr w:type="spellStart"/>
      <w:r w:rsidRPr="00FD1D8B">
        <w:rPr>
          <w:szCs w:val="22"/>
        </w:rPr>
        <w:t>i</w:t>
      </w:r>
      <w:proofErr w:type="spellEnd"/>
      <w:r w:rsidRPr="00FD1D8B">
        <w:rPr>
          <w:szCs w:val="22"/>
        </w:rPr>
        <w:t>) the Contractor is not a legislator; (ii) the Contractor is not a member of a legislator's family; (iii) the Contractor is not a business in which a legislator or a legislator's family has a substantial interest; or (iv) if the Contractor is a legislator, a member of a legislator’s family, or a business in which a legislator or a legislator's family has a substantial interest, disclosure has been made as required by NMSA 1978, § 10-16-7(A), this Agreement is not a sole source or small purchase contract, and this Agreement was awarded in accordance with the provisions of the Procurement Code;</w:t>
      </w:r>
    </w:p>
    <w:p w14:paraId="603CC45B"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5)</w:t>
      </w:r>
      <w:r w:rsidRPr="00FD1D8B">
        <w:rPr>
          <w:szCs w:val="22"/>
        </w:rPr>
        <w:tab/>
        <w:t xml:space="preserve">in accordance with NMSA 1978, § 10-16-13, the Contractor has not directly participated in the preparation of specifications, qualifications or evaluation criteria for this </w:t>
      </w:r>
      <w:proofErr w:type="gramStart"/>
      <w:r w:rsidRPr="00FD1D8B">
        <w:rPr>
          <w:szCs w:val="22"/>
        </w:rPr>
        <w:t>Agreement</w:t>
      </w:r>
      <w:proofErr w:type="gramEnd"/>
      <w:r w:rsidRPr="00FD1D8B">
        <w:rPr>
          <w:szCs w:val="22"/>
        </w:rPr>
        <w:t xml:space="preserve"> or any procurement related to this Agreement; and</w:t>
      </w:r>
    </w:p>
    <w:p w14:paraId="1645B339" w14:textId="77777777" w:rsidR="00FD1D8B" w:rsidRPr="00FD1D8B" w:rsidRDefault="00FD1D8B" w:rsidP="00FD1D8B">
      <w:pPr>
        <w:tabs>
          <w:tab w:val="left" w:pos="-1440"/>
        </w:tabs>
        <w:autoSpaceDE w:val="0"/>
        <w:autoSpaceDN w:val="0"/>
        <w:adjustRightInd w:val="0"/>
        <w:ind w:left="720" w:firstLine="720"/>
        <w:jc w:val="both"/>
        <w:rPr>
          <w:szCs w:val="22"/>
        </w:rPr>
      </w:pPr>
      <w:r w:rsidRPr="00FD1D8B">
        <w:rPr>
          <w:szCs w:val="22"/>
        </w:rPr>
        <w:t>6)</w:t>
      </w:r>
      <w:r w:rsidRPr="00FD1D8B">
        <w:rPr>
          <w:szCs w:val="22"/>
        </w:rPr>
        <w:tab/>
        <w:t>in accordance with NMSA 1978, § 10-16-3 and § 10-16-13.3, the Contractor has not contributed, and during the term of this Agreement shall not contribute, anything of value to a public officer or employee of the Agency.</w:t>
      </w:r>
    </w:p>
    <w:p w14:paraId="0AF95539" w14:textId="77777777" w:rsidR="00FD1D8B" w:rsidRPr="00FD1D8B" w:rsidRDefault="00FD1D8B" w:rsidP="00FD1D8B">
      <w:pPr>
        <w:tabs>
          <w:tab w:val="left" w:pos="-1440"/>
        </w:tabs>
        <w:autoSpaceDE w:val="0"/>
        <w:autoSpaceDN w:val="0"/>
        <w:adjustRightInd w:val="0"/>
        <w:ind w:left="720" w:firstLine="720"/>
        <w:jc w:val="both"/>
        <w:rPr>
          <w:szCs w:val="22"/>
        </w:rPr>
      </w:pPr>
    </w:p>
    <w:p w14:paraId="1A471213"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C.</w:t>
      </w:r>
      <w:r w:rsidRPr="00FD1D8B">
        <w:rPr>
          <w:szCs w:val="22"/>
        </w:rPr>
        <w:tab/>
        <w:t>Contractor’s representations and warranties in Paragraphs A and B of this Article 12 are material representations of fact upon which the Agency relied when this Agreement was entered into by the parties. Contractor shall provide immediate written notice to the Agency if, at any time during the term of this Agreement, Contractor learns that Contractor’s representations and warranties in Paragraphs A and B of this Article 12 were erroneous on the effective date of this Agreement or have become erroneous by reason of new or changed circumstances. If it is later determined that Contractor’s representations and warranties in Paragraphs A and B of this Article 12 were erroneous on the effective date of this Agreement or have become erroneous by reason of new or changed circumstances, in addition to other remedies available to the Agency and notwithstanding anything in the Agreement to the contrary, the Agency may immediately terminate the Agreement.</w:t>
      </w:r>
    </w:p>
    <w:p w14:paraId="338D1661" w14:textId="77777777" w:rsidR="00FD1D8B" w:rsidRPr="00FD1D8B" w:rsidRDefault="00FD1D8B" w:rsidP="00FD1D8B">
      <w:pPr>
        <w:tabs>
          <w:tab w:val="left" w:pos="-1440"/>
        </w:tabs>
        <w:autoSpaceDE w:val="0"/>
        <w:autoSpaceDN w:val="0"/>
        <w:adjustRightInd w:val="0"/>
        <w:jc w:val="both"/>
        <w:rPr>
          <w:szCs w:val="22"/>
        </w:rPr>
      </w:pPr>
    </w:p>
    <w:p w14:paraId="46A058E9"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D.</w:t>
      </w:r>
      <w:r w:rsidRPr="00FD1D8B">
        <w:rPr>
          <w:szCs w:val="22"/>
        </w:rPr>
        <w:tab/>
        <w:t>All terms defined in the Governmental Conduct Act have the same meaning in this Article 12(B).</w:t>
      </w:r>
    </w:p>
    <w:p w14:paraId="107FBC0A" w14:textId="77777777" w:rsidR="00FD1D8B" w:rsidRPr="00FD1D8B" w:rsidRDefault="00FD1D8B" w:rsidP="00FD1D8B">
      <w:pPr>
        <w:autoSpaceDE w:val="0"/>
        <w:autoSpaceDN w:val="0"/>
        <w:adjustRightInd w:val="0"/>
        <w:jc w:val="both"/>
        <w:rPr>
          <w:szCs w:val="22"/>
        </w:rPr>
      </w:pPr>
    </w:p>
    <w:p w14:paraId="0F5D737F"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13.</w:t>
      </w:r>
      <w:r w:rsidRPr="00FD1D8B">
        <w:rPr>
          <w:b/>
          <w:szCs w:val="22"/>
        </w:rPr>
        <w:tab/>
      </w:r>
      <w:r w:rsidRPr="00FD1D8B">
        <w:rPr>
          <w:b/>
          <w:szCs w:val="22"/>
          <w:u w:val="single"/>
        </w:rPr>
        <w:t>Amendment.</w:t>
      </w:r>
    </w:p>
    <w:p w14:paraId="0F249AE4"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A.</w:t>
      </w:r>
      <w:r w:rsidRPr="00FD1D8B">
        <w:rPr>
          <w:szCs w:val="22"/>
        </w:rPr>
        <w:tab/>
        <w:t>This Agreement shall not be altered, changed or amended except by instrument in writing executed by the parties hereto and all other required signatories.</w:t>
      </w:r>
    </w:p>
    <w:p w14:paraId="0A56E8CF" w14:textId="77777777" w:rsidR="00FD1D8B" w:rsidRPr="00FD1D8B" w:rsidRDefault="00FD1D8B" w:rsidP="00FD1D8B">
      <w:pPr>
        <w:tabs>
          <w:tab w:val="left" w:pos="-1440"/>
        </w:tabs>
        <w:autoSpaceDE w:val="0"/>
        <w:autoSpaceDN w:val="0"/>
        <w:adjustRightInd w:val="0"/>
        <w:jc w:val="both"/>
        <w:rPr>
          <w:szCs w:val="22"/>
        </w:rPr>
      </w:pPr>
    </w:p>
    <w:p w14:paraId="432E07B8"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B.</w:t>
      </w:r>
      <w:r w:rsidRPr="00FD1D8B">
        <w:rPr>
          <w:szCs w:val="22"/>
        </w:rPr>
        <w:tab/>
        <w:t>If the Agency proposes an amendment to the Agreement to unilaterally reduce funding due to budget or other considerations, the Contractor shall, within thirty (30) days of receipt of the proposed Amendment, have the option to terminate the Agreement, pursuant to the termination provisions as set forth in Article 4 herein, or to agree to the reduced funding.</w:t>
      </w:r>
    </w:p>
    <w:p w14:paraId="57EAF25D" w14:textId="77777777" w:rsidR="00FD1D8B" w:rsidRPr="00FD1D8B" w:rsidRDefault="00FD1D8B" w:rsidP="00FD1D8B">
      <w:pPr>
        <w:autoSpaceDE w:val="0"/>
        <w:autoSpaceDN w:val="0"/>
        <w:adjustRightInd w:val="0"/>
        <w:ind w:left="720" w:hanging="720"/>
        <w:jc w:val="both"/>
        <w:rPr>
          <w:szCs w:val="22"/>
        </w:rPr>
      </w:pPr>
    </w:p>
    <w:p w14:paraId="6B60AF6D" w14:textId="77777777" w:rsidR="00FD1D8B" w:rsidRPr="00FD1D8B" w:rsidRDefault="00FD1D8B" w:rsidP="00FD1D8B">
      <w:pPr>
        <w:keepNext/>
        <w:autoSpaceDE w:val="0"/>
        <w:autoSpaceDN w:val="0"/>
        <w:adjustRightInd w:val="0"/>
        <w:jc w:val="both"/>
        <w:rPr>
          <w:szCs w:val="22"/>
        </w:rPr>
      </w:pPr>
      <w:r w:rsidRPr="00FD1D8B">
        <w:rPr>
          <w:b/>
          <w:szCs w:val="22"/>
        </w:rPr>
        <w:t>14.</w:t>
      </w:r>
      <w:r w:rsidRPr="00FD1D8B">
        <w:rPr>
          <w:b/>
          <w:szCs w:val="22"/>
        </w:rPr>
        <w:tab/>
      </w:r>
      <w:r w:rsidRPr="00FD1D8B">
        <w:rPr>
          <w:b/>
          <w:szCs w:val="22"/>
          <w:u w:val="single"/>
        </w:rPr>
        <w:t>Merger.</w:t>
      </w:r>
    </w:p>
    <w:p w14:paraId="7736DA09" w14:textId="77777777" w:rsidR="00FD1D8B" w:rsidRPr="00FD1D8B" w:rsidRDefault="00FD1D8B" w:rsidP="00FD1D8B">
      <w:pPr>
        <w:autoSpaceDE w:val="0"/>
        <w:autoSpaceDN w:val="0"/>
        <w:adjustRightInd w:val="0"/>
        <w:ind w:firstLine="720"/>
        <w:jc w:val="both"/>
        <w:rPr>
          <w:szCs w:val="22"/>
        </w:rPr>
      </w:pPr>
      <w:r w:rsidRPr="00FD1D8B">
        <w:rPr>
          <w:szCs w:val="22"/>
        </w:rPr>
        <w:t xml:space="preserve">This Agreement incorporates all the Agreements, covenants and understandings between the parties hereto concerning the subject matter hereof, and all such covenants, Agreements and understandings have been </w:t>
      </w:r>
      <w:r w:rsidRPr="00FD1D8B">
        <w:rPr>
          <w:szCs w:val="22"/>
        </w:rPr>
        <w:lastRenderedPageBreak/>
        <w:t>merged into this written Agreement. No prior Agreement or understanding, oral or otherwise, of the parties or their agents shall be valid or enforceable unless embodied in this Agreement.</w:t>
      </w:r>
    </w:p>
    <w:p w14:paraId="0E578BC6" w14:textId="77777777" w:rsidR="00FD1D8B" w:rsidRPr="00FD1D8B" w:rsidRDefault="00FD1D8B" w:rsidP="00FD1D8B">
      <w:pPr>
        <w:tabs>
          <w:tab w:val="left" w:pos="-1440"/>
        </w:tabs>
        <w:autoSpaceDE w:val="0"/>
        <w:autoSpaceDN w:val="0"/>
        <w:adjustRightInd w:val="0"/>
        <w:jc w:val="both"/>
        <w:rPr>
          <w:b/>
          <w:szCs w:val="22"/>
        </w:rPr>
      </w:pPr>
    </w:p>
    <w:p w14:paraId="4F99F230"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15.</w:t>
      </w:r>
      <w:r w:rsidRPr="00FD1D8B">
        <w:rPr>
          <w:b/>
          <w:szCs w:val="22"/>
        </w:rPr>
        <w:tab/>
      </w:r>
      <w:r w:rsidRPr="00FD1D8B">
        <w:rPr>
          <w:b/>
          <w:szCs w:val="22"/>
          <w:u w:val="single"/>
        </w:rPr>
        <w:t>Penalties for violation of law.</w:t>
      </w:r>
    </w:p>
    <w:p w14:paraId="5FECEB4F"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The Procurement Code, NMSA 1978 §§ 13-1-28 through 13-1-199, imposes civil and criminal penalties for its violation. In addition, the New Mexico criminal statutes impose felony penalties for illegal bribes, gratuities and kickbacks.</w:t>
      </w:r>
    </w:p>
    <w:p w14:paraId="1F0C27AB" w14:textId="77777777" w:rsidR="00FD1D8B" w:rsidRPr="00FD1D8B" w:rsidRDefault="00FD1D8B" w:rsidP="00FD1D8B">
      <w:pPr>
        <w:autoSpaceDE w:val="0"/>
        <w:autoSpaceDN w:val="0"/>
        <w:adjustRightInd w:val="0"/>
        <w:jc w:val="both"/>
        <w:rPr>
          <w:szCs w:val="22"/>
        </w:rPr>
      </w:pPr>
    </w:p>
    <w:p w14:paraId="305A892A"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16.</w:t>
      </w:r>
      <w:r w:rsidRPr="00FD1D8B">
        <w:rPr>
          <w:b/>
          <w:szCs w:val="22"/>
        </w:rPr>
        <w:tab/>
      </w:r>
      <w:r w:rsidRPr="00FD1D8B">
        <w:rPr>
          <w:b/>
          <w:szCs w:val="22"/>
          <w:u w:val="single"/>
        </w:rPr>
        <w:t>Equal Opportunity Compliance.</w:t>
      </w:r>
    </w:p>
    <w:p w14:paraId="1C4CD305"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 xml:space="preserve">The Contractor agrees to abide by all federal and state laws and rules and regulations, and executive orders of the Governor of the State of New Mexico, pertaining to equal employment opportunity. In accordance with all such laws of the State of New 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w:t>
      </w:r>
      <w:proofErr w:type="gramStart"/>
      <w:r w:rsidRPr="00FD1D8B">
        <w:rPr>
          <w:szCs w:val="22"/>
        </w:rPr>
        <w:t>be in compliance with</w:t>
      </w:r>
      <w:proofErr w:type="gramEnd"/>
      <w:r w:rsidRPr="00FD1D8B">
        <w:rPr>
          <w:szCs w:val="22"/>
        </w:rPr>
        <w:t xml:space="preserve"> these requirements during the life of this Agreement, Contractor agrees to take appropriate steps to correct these deficiencies.</w:t>
      </w:r>
    </w:p>
    <w:p w14:paraId="4A483A96" w14:textId="77777777" w:rsidR="00FD1D8B" w:rsidRPr="00FD1D8B" w:rsidRDefault="00FD1D8B" w:rsidP="00FD1D8B">
      <w:pPr>
        <w:autoSpaceDE w:val="0"/>
        <w:autoSpaceDN w:val="0"/>
        <w:adjustRightInd w:val="0"/>
        <w:jc w:val="both"/>
        <w:rPr>
          <w:szCs w:val="22"/>
        </w:rPr>
      </w:pPr>
    </w:p>
    <w:p w14:paraId="4FFC692E" w14:textId="77777777" w:rsidR="00FD1D8B" w:rsidRPr="00FD1D8B" w:rsidRDefault="00FD1D8B" w:rsidP="00FD1D8B">
      <w:pPr>
        <w:keepNext/>
        <w:tabs>
          <w:tab w:val="left" w:pos="-1440"/>
        </w:tabs>
        <w:autoSpaceDE w:val="0"/>
        <w:autoSpaceDN w:val="0"/>
        <w:adjustRightInd w:val="0"/>
        <w:jc w:val="both"/>
        <w:rPr>
          <w:szCs w:val="22"/>
        </w:rPr>
      </w:pPr>
      <w:r w:rsidRPr="00FD1D8B">
        <w:rPr>
          <w:b/>
          <w:szCs w:val="22"/>
        </w:rPr>
        <w:t>17.</w:t>
      </w:r>
      <w:r w:rsidRPr="00FD1D8B">
        <w:rPr>
          <w:b/>
          <w:szCs w:val="22"/>
        </w:rPr>
        <w:tab/>
      </w:r>
      <w:r w:rsidRPr="00FD1D8B">
        <w:rPr>
          <w:b/>
          <w:szCs w:val="22"/>
          <w:u w:val="single"/>
        </w:rPr>
        <w:t>Applicable Law.</w:t>
      </w:r>
    </w:p>
    <w:p w14:paraId="215BD7A3" w14:textId="77777777" w:rsidR="00FD1D8B" w:rsidRPr="00FD1D8B" w:rsidRDefault="00FD1D8B" w:rsidP="00FD1D8B">
      <w:pPr>
        <w:tabs>
          <w:tab w:val="left" w:pos="-1440"/>
        </w:tabs>
        <w:autoSpaceDE w:val="0"/>
        <w:autoSpaceDN w:val="0"/>
        <w:adjustRightInd w:val="0"/>
        <w:ind w:firstLine="720"/>
        <w:jc w:val="both"/>
        <w:rPr>
          <w:szCs w:val="22"/>
        </w:rPr>
      </w:pPr>
      <w:r w:rsidRPr="00FD1D8B">
        <w:rPr>
          <w:szCs w:val="22"/>
        </w:rPr>
        <w:t xml:space="preserve">The laws of the State of New Mexico shall govern this Agreement, without giving effect to its choice of law provisions. Venue shall be proper only in a New Mexico court of competent jurisdiction in accordance with NMSA 1978, § 38-3-1 (G). By execution of this Agreement, Contractor acknowledges and agrees to the jurisdiction of the courts of the State of New Mexico over </w:t>
      </w:r>
      <w:proofErr w:type="gramStart"/>
      <w:r w:rsidRPr="00FD1D8B">
        <w:rPr>
          <w:szCs w:val="22"/>
        </w:rPr>
        <w:t>any and all</w:t>
      </w:r>
      <w:proofErr w:type="gramEnd"/>
      <w:r w:rsidRPr="00FD1D8B">
        <w:rPr>
          <w:szCs w:val="22"/>
        </w:rPr>
        <w:t xml:space="preserve"> lawsuits arising under or out of any term of this Agreement.</w:t>
      </w:r>
    </w:p>
    <w:p w14:paraId="5B6C5E75" w14:textId="77777777" w:rsidR="00FD1D8B" w:rsidRPr="00FD1D8B" w:rsidRDefault="00FD1D8B" w:rsidP="00FD1D8B">
      <w:pPr>
        <w:tabs>
          <w:tab w:val="left" w:pos="-1440"/>
        </w:tabs>
        <w:autoSpaceDE w:val="0"/>
        <w:autoSpaceDN w:val="0"/>
        <w:adjustRightInd w:val="0"/>
        <w:jc w:val="both"/>
        <w:rPr>
          <w:szCs w:val="22"/>
        </w:rPr>
      </w:pPr>
    </w:p>
    <w:p w14:paraId="67708AF7" w14:textId="77777777" w:rsidR="00FD1D8B" w:rsidRPr="00FD1D8B" w:rsidRDefault="00FD1D8B" w:rsidP="00FD1D8B">
      <w:pPr>
        <w:keepNext/>
        <w:autoSpaceDE w:val="0"/>
        <w:autoSpaceDN w:val="0"/>
        <w:adjustRightInd w:val="0"/>
        <w:jc w:val="both"/>
        <w:rPr>
          <w:szCs w:val="22"/>
        </w:rPr>
      </w:pPr>
      <w:r w:rsidRPr="00FD1D8B">
        <w:rPr>
          <w:b/>
          <w:szCs w:val="22"/>
        </w:rPr>
        <w:t>18.</w:t>
      </w:r>
      <w:r w:rsidRPr="00FD1D8B">
        <w:rPr>
          <w:b/>
          <w:szCs w:val="22"/>
        </w:rPr>
        <w:tab/>
      </w:r>
      <w:r w:rsidRPr="00FD1D8B">
        <w:rPr>
          <w:b/>
          <w:szCs w:val="22"/>
          <w:u w:val="single"/>
        </w:rPr>
        <w:t>Workers Compensation.</w:t>
      </w:r>
    </w:p>
    <w:p w14:paraId="6390051D" w14:textId="77777777" w:rsidR="00FD1D8B" w:rsidRPr="00FD1D8B" w:rsidRDefault="00FD1D8B" w:rsidP="00FD1D8B">
      <w:pPr>
        <w:autoSpaceDE w:val="0"/>
        <w:autoSpaceDN w:val="0"/>
        <w:adjustRightInd w:val="0"/>
        <w:ind w:firstLine="720"/>
        <w:jc w:val="both"/>
        <w:rPr>
          <w:i/>
          <w:iCs/>
          <w:szCs w:val="22"/>
        </w:rPr>
      </w:pPr>
      <w:r w:rsidRPr="00FD1D8B">
        <w:rPr>
          <w:szCs w:val="22"/>
        </w:rPr>
        <w:t>The Contractor agrees to comply with state laws and rules applicable to workers compensation benefits for its employees. If the Contractor fails to comply with the Workers Compensation Act and applicable rules when required to do so, this Agreement may be terminated by the Agency.</w:t>
      </w:r>
    </w:p>
    <w:p w14:paraId="27210C25" w14:textId="77777777" w:rsidR="00FD1D8B" w:rsidRPr="00FD1D8B" w:rsidRDefault="00FD1D8B" w:rsidP="00FD1D8B">
      <w:pPr>
        <w:tabs>
          <w:tab w:val="left" w:pos="-1440"/>
        </w:tabs>
        <w:autoSpaceDE w:val="0"/>
        <w:autoSpaceDN w:val="0"/>
        <w:adjustRightInd w:val="0"/>
        <w:jc w:val="both"/>
        <w:rPr>
          <w:iCs/>
        </w:rPr>
      </w:pPr>
    </w:p>
    <w:p w14:paraId="39DB9C6B" w14:textId="77777777" w:rsidR="00FD1D8B" w:rsidRPr="00FD1D8B" w:rsidRDefault="00FD1D8B" w:rsidP="00FD1D8B">
      <w:pPr>
        <w:tabs>
          <w:tab w:val="left" w:pos="-1440"/>
        </w:tabs>
        <w:autoSpaceDE w:val="0"/>
        <w:autoSpaceDN w:val="0"/>
        <w:adjustRightInd w:val="0"/>
        <w:jc w:val="both"/>
      </w:pPr>
      <w:r w:rsidRPr="00FD1D8B">
        <w:rPr>
          <w:b/>
        </w:rPr>
        <w:t>19</w:t>
      </w:r>
      <w:r w:rsidRPr="00FD1D8B">
        <w:rPr>
          <w:b/>
          <w:i/>
          <w:iCs/>
        </w:rPr>
        <w:t>.</w:t>
      </w:r>
      <w:r w:rsidRPr="00FD1D8B">
        <w:rPr>
          <w:b/>
          <w:i/>
          <w:iCs/>
        </w:rPr>
        <w:tab/>
      </w:r>
      <w:r w:rsidRPr="00FD1D8B">
        <w:rPr>
          <w:b/>
          <w:u w:val="single"/>
        </w:rPr>
        <w:t>Records and Financial Audit.</w:t>
      </w:r>
    </w:p>
    <w:p w14:paraId="390C7875" w14:textId="77777777" w:rsidR="00FD1D8B" w:rsidRPr="00FD1D8B" w:rsidRDefault="00FD1D8B" w:rsidP="00FD1D8B">
      <w:pPr>
        <w:keepNext/>
        <w:tabs>
          <w:tab w:val="left" w:pos="-1440"/>
        </w:tabs>
        <w:autoSpaceDE w:val="0"/>
        <w:autoSpaceDN w:val="0"/>
        <w:adjustRightInd w:val="0"/>
        <w:ind w:firstLine="720"/>
        <w:jc w:val="both"/>
      </w:pPr>
      <w:r w:rsidRPr="00FD1D8B">
        <w:t>The Contractor shall maintain detailed time and expenditure records that indicate the date; time, nature and cost of services rendered during the Agreement’s term and effect and retain them for a period of three (3) years from the date of final payment under this Agreement. The records shall be subject to inspection by the Agency, the General Services Department/State Purchasing Division and the State Auditor. The Agency shall have the right to audit billings both before and after payment. Payment under this Agreement shall not foreclose the right of the Agency to recover excessive or illegal payments</w:t>
      </w:r>
    </w:p>
    <w:p w14:paraId="2E75F433"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hanging="720"/>
        <w:jc w:val="both"/>
      </w:pPr>
    </w:p>
    <w:p w14:paraId="7E261E3E" w14:textId="77777777" w:rsidR="00FD1D8B" w:rsidRPr="00FD1D8B" w:rsidRDefault="00FD1D8B" w:rsidP="00FD1D8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jc w:val="both"/>
      </w:pPr>
      <w:r w:rsidRPr="00FD1D8B">
        <w:rPr>
          <w:b/>
        </w:rPr>
        <w:t>20.</w:t>
      </w:r>
      <w:r w:rsidRPr="00FD1D8B">
        <w:rPr>
          <w:b/>
        </w:rPr>
        <w:tab/>
      </w:r>
      <w:r w:rsidRPr="00FD1D8B">
        <w:rPr>
          <w:b/>
          <w:u w:val="single"/>
        </w:rPr>
        <w:t>Indemnification.</w:t>
      </w:r>
    </w:p>
    <w:p w14:paraId="176328F0"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FD1D8B">
        <w:t xml:space="preserve">The Contractor shall defend, indemnify and hold harmless the Agency and the State of New Mexico from all actions, proceeding, claims, demands, costs, damages, attorneys’ fees and all other liabilities and expenses of any kind from any source which may arise out of the performance of this Agreement, caused by the negligent act or failure to act of the Contractor, its officers, employees, servants, subcontractors or agents, or if caused by the actions of any client of the Contractor resulting in injury or damage to persons or property during the time when the Contractor or any officer, agent, employee, servant or subcontractor thereof has or is performing services pursuant to this Agreement. </w:t>
      </w:r>
      <w:proofErr w:type="gramStart"/>
      <w:r w:rsidRPr="00FD1D8B">
        <w:t>In the event that</w:t>
      </w:r>
      <w:proofErr w:type="gramEnd"/>
      <w:r w:rsidRPr="00FD1D8B">
        <w:t xml:space="preserve"> any action, suit or proceeding related to the services performed by the Contractor or any officer, agent, employee, servant or subcontractor under this Agreement is brought against the Contractor, the Contractor shall, as soon as practicable but no later than two (2) days after it receives notice thereof, notify the legal counsel of the Agency and the Risk Management </w:t>
      </w:r>
      <w:r w:rsidRPr="00FD1D8B">
        <w:lastRenderedPageBreak/>
        <w:t>Division of the New Mexico General Services Department by certified mail.</w:t>
      </w:r>
    </w:p>
    <w:p w14:paraId="52262EC4" w14:textId="77777777" w:rsidR="00FD1D8B" w:rsidRPr="00FD1D8B" w:rsidRDefault="00FD1D8B" w:rsidP="00FD1D8B">
      <w:pPr>
        <w:widowControl w:val="0"/>
        <w:tabs>
          <w:tab w:val="left" w:pos="0"/>
        </w:tabs>
        <w:autoSpaceDE w:val="0"/>
        <w:autoSpaceDN w:val="0"/>
        <w:adjustRightInd w:val="0"/>
        <w:ind w:right="-46"/>
        <w:jc w:val="both"/>
        <w:rPr>
          <w:b/>
        </w:rPr>
      </w:pPr>
    </w:p>
    <w:p w14:paraId="1DDCFC28" w14:textId="77777777" w:rsidR="00FD1D8B" w:rsidRPr="00FD1D8B" w:rsidRDefault="00FD1D8B" w:rsidP="00FD1D8B">
      <w:pPr>
        <w:keepNext/>
        <w:autoSpaceDE w:val="0"/>
        <w:autoSpaceDN w:val="0"/>
        <w:adjustRightInd w:val="0"/>
        <w:rPr>
          <w:b/>
          <w:u w:val="single"/>
        </w:rPr>
      </w:pPr>
      <w:r w:rsidRPr="00FD1D8B">
        <w:rPr>
          <w:b/>
        </w:rPr>
        <w:t>21.</w:t>
      </w:r>
      <w:r w:rsidRPr="00FD1D8B">
        <w:rPr>
          <w:b/>
        </w:rPr>
        <w:tab/>
      </w:r>
      <w:r w:rsidRPr="00FD1D8B">
        <w:rPr>
          <w:b/>
          <w:u w:val="single"/>
        </w:rPr>
        <w:t>New Mexico Employees Health Coverage.</w:t>
      </w:r>
    </w:p>
    <w:p w14:paraId="41C25409" w14:textId="77777777" w:rsidR="00FD1D8B" w:rsidRPr="00FD1D8B" w:rsidRDefault="00FD1D8B" w:rsidP="00FD1D8B">
      <w:pPr>
        <w:widowControl w:val="0"/>
        <w:autoSpaceDE w:val="0"/>
        <w:autoSpaceDN w:val="0"/>
        <w:adjustRightInd w:val="0"/>
        <w:ind w:firstLine="720"/>
        <w:jc w:val="both"/>
      </w:pPr>
      <w:r w:rsidRPr="00FD1D8B">
        <w:t>A.</w:t>
      </w:r>
      <w:r w:rsidRPr="00FD1D8B">
        <w:tab/>
        <w:t>If Contractor has, or grows to, six (6) or more employees who work, or who are expected to work, an average of at least 20 hours per week over a six (6) month period during the term of the contract, Contractor certifies, by signing this agreement, to have in place, and agree to maintain for the term of the contract, health insurance for those employees and offer that health insurance to those employees if the expected annual value in the aggregate of any and all contracts between Contractor and the State exceed $250,000 dollars.</w:t>
      </w:r>
    </w:p>
    <w:p w14:paraId="571EBE60" w14:textId="77777777" w:rsidR="00FD1D8B" w:rsidRPr="00FD1D8B" w:rsidRDefault="00FD1D8B" w:rsidP="00FD1D8B">
      <w:pPr>
        <w:widowControl w:val="0"/>
        <w:autoSpaceDE w:val="0"/>
        <w:autoSpaceDN w:val="0"/>
        <w:adjustRightInd w:val="0"/>
        <w:jc w:val="both"/>
      </w:pPr>
    </w:p>
    <w:p w14:paraId="517A524C" w14:textId="77777777" w:rsidR="00FD1D8B" w:rsidRPr="00FD1D8B" w:rsidRDefault="00FD1D8B" w:rsidP="00FD1D8B">
      <w:pPr>
        <w:widowControl w:val="0"/>
        <w:autoSpaceDE w:val="0"/>
        <w:autoSpaceDN w:val="0"/>
        <w:adjustRightInd w:val="0"/>
        <w:ind w:firstLine="720"/>
        <w:jc w:val="both"/>
      </w:pPr>
      <w:r w:rsidRPr="00FD1D8B">
        <w:t>B.</w:t>
      </w:r>
      <w:r w:rsidRPr="00FD1D8B">
        <w:tab/>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state.</w:t>
      </w:r>
    </w:p>
    <w:p w14:paraId="5CB41D40" w14:textId="77777777" w:rsidR="00FD1D8B" w:rsidRPr="00FD1D8B" w:rsidRDefault="00FD1D8B" w:rsidP="00FD1D8B">
      <w:pPr>
        <w:widowControl w:val="0"/>
        <w:autoSpaceDE w:val="0"/>
        <w:autoSpaceDN w:val="0"/>
        <w:adjustRightInd w:val="0"/>
        <w:jc w:val="both"/>
      </w:pPr>
    </w:p>
    <w:p w14:paraId="04D312D2" w14:textId="77777777" w:rsidR="00FD1D8B" w:rsidRPr="00FD1D8B" w:rsidRDefault="00FD1D8B" w:rsidP="00FD1D8B">
      <w:pPr>
        <w:widowControl w:val="0"/>
        <w:autoSpaceDE w:val="0"/>
        <w:autoSpaceDN w:val="0"/>
        <w:adjustRightInd w:val="0"/>
        <w:ind w:firstLine="720"/>
        <w:jc w:val="both"/>
      </w:pPr>
      <w:r w:rsidRPr="00FD1D8B">
        <w:t>C.</w:t>
      </w:r>
      <w:r w:rsidRPr="00FD1D8B">
        <w:tab/>
        <w:t>Contractor agrees to advise all employees of the availability of State publicly financed health care coverage.</w:t>
      </w:r>
    </w:p>
    <w:p w14:paraId="3085AB5A" w14:textId="77777777" w:rsidR="00FD1D8B" w:rsidRPr="00FD1D8B" w:rsidRDefault="00FD1D8B" w:rsidP="00FD1D8B">
      <w:pPr>
        <w:widowControl w:val="0"/>
        <w:tabs>
          <w:tab w:val="left" w:pos="0"/>
        </w:tabs>
        <w:autoSpaceDE w:val="0"/>
        <w:autoSpaceDN w:val="0"/>
        <w:adjustRightInd w:val="0"/>
        <w:ind w:right="-46"/>
        <w:jc w:val="both"/>
      </w:pPr>
    </w:p>
    <w:p w14:paraId="130B63DB" w14:textId="77777777" w:rsidR="00FD1D8B" w:rsidRPr="00FD1D8B" w:rsidRDefault="00FD1D8B" w:rsidP="00FD1D8B">
      <w:pPr>
        <w:keepNext/>
        <w:tabs>
          <w:tab w:val="left" w:pos="0"/>
        </w:tabs>
        <w:autoSpaceDE w:val="0"/>
        <w:autoSpaceDN w:val="0"/>
        <w:adjustRightInd w:val="0"/>
        <w:ind w:right="-43"/>
        <w:jc w:val="both"/>
      </w:pPr>
      <w:r w:rsidRPr="00FD1D8B">
        <w:rPr>
          <w:b/>
        </w:rPr>
        <w:t>22.</w:t>
      </w:r>
      <w:r w:rsidRPr="00FD1D8B">
        <w:rPr>
          <w:b/>
        </w:rPr>
        <w:tab/>
      </w:r>
      <w:r w:rsidRPr="00FD1D8B">
        <w:rPr>
          <w:b/>
          <w:u w:val="single"/>
        </w:rPr>
        <w:t>Invalid Term or Condition.</w:t>
      </w:r>
    </w:p>
    <w:p w14:paraId="370278F7" w14:textId="77777777" w:rsidR="00FD1D8B" w:rsidRPr="00FD1D8B" w:rsidRDefault="00FD1D8B" w:rsidP="00FD1D8B">
      <w:pPr>
        <w:widowControl w:val="0"/>
        <w:tabs>
          <w:tab w:val="left" w:pos="0"/>
        </w:tabs>
        <w:autoSpaceDE w:val="0"/>
        <w:autoSpaceDN w:val="0"/>
        <w:adjustRightInd w:val="0"/>
        <w:ind w:right="-46" w:firstLine="720"/>
        <w:jc w:val="both"/>
      </w:pPr>
      <w:r w:rsidRPr="00FD1D8B">
        <w:t>If any term or condition of this Agreement shall be held invalid or unenforceable, the remainder of this Agreement shall not be affect</w:t>
      </w:r>
      <w:r w:rsidRPr="00FD1D8B">
        <w:softHyphen/>
        <w:t>ed and shall be valid and enforceable.</w:t>
      </w:r>
    </w:p>
    <w:p w14:paraId="74E75C3E" w14:textId="77777777" w:rsidR="00FD1D8B" w:rsidRPr="00FD1D8B" w:rsidRDefault="00FD1D8B" w:rsidP="00FD1D8B">
      <w:pPr>
        <w:widowControl w:val="0"/>
        <w:autoSpaceDE w:val="0"/>
        <w:autoSpaceDN w:val="0"/>
        <w:adjustRightInd w:val="0"/>
        <w:ind w:right="-46"/>
        <w:jc w:val="both"/>
      </w:pPr>
    </w:p>
    <w:p w14:paraId="6ACA9F6C" w14:textId="77777777" w:rsidR="00FD1D8B" w:rsidRPr="00FD1D8B" w:rsidRDefault="00FD1D8B" w:rsidP="00FD1D8B">
      <w:pPr>
        <w:keepNext/>
        <w:autoSpaceDE w:val="0"/>
        <w:autoSpaceDN w:val="0"/>
        <w:adjustRightInd w:val="0"/>
        <w:ind w:right="-43"/>
        <w:jc w:val="both"/>
      </w:pPr>
      <w:r w:rsidRPr="00FD1D8B">
        <w:rPr>
          <w:b/>
        </w:rPr>
        <w:t>23.</w:t>
      </w:r>
      <w:r w:rsidRPr="00FD1D8B">
        <w:rPr>
          <w:b/>
        </w:rPr>
        <w:tab/>
      </w:r>
      <w:r w:rsidRPr="00FD1D8B">
        <w:rPr>
          <w:b/>
          <w:u w:val="single"/>
        </w:rPr>
        <w:t>Enforcement of Agreement.</w:t>
      </w:r>
    </w:p>
    <w:p w14:paraId="7A52D776" w14:textId="77777777" w:rsidR="00FD1D8B" w:rsidRPr="00FD1D8B" w:rsidRDefault="00FD1D8B" w:rsidP="00FD1D8B">
      <w:pPr>
        <w:widowControl w:val="0"/>
        <w:autoSpaceDE w:val="0"/>
        <w:autoSpaceDN w:val="0"/>
        <w:adjustRightInd w:val="0"/>
        <w:ind w:right="-46" w:firstLine="720"/>
        <w:jc w:val="both"/>
      </w:pPr>
      <w:r w:rsidRPr="00FD1D8B">
        <w:t>A party's failure to require strict performance of any provision of this Agreement shall not waive or diminish that party's right thereafter to demand strict compliance with that or any other provision. No waiver by a party of any of its rights under this Agreement shall be effective unless express and in writing, and no effective waiver by a party of any of its rights shall be effective to waive any other rights.</w:t>
      </w:r>
    </w:p>
    <w:p w14:paraId="5720B2FE"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1C7F8E1F" w14:textId="77777777" w:rsidR="00FD1D8B" w:rsidRPr="00FD1D8B" w:rsidRDefault="00FD1D8B" w:rsidP="00FD1D8B">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r w:rsidRPr="00FD1D8B">
        <w:rPr>
          <w:b/>
        </w:rPr>
        <w:t>24.</w:t>
      </w:r>
      <w:r w:rsidRPr="00FD1D8B">
        <w:rPr>
          <w:b/>
        </w:rPr>
        <w:tab/>
      </w:r>
      <w:r w:rsidRPr="00FD1D8B">
        <w:rPr>
          <w:b/>
          <w:u w:val="single"/>
        </w:rPr>
        <w:t>Notices.</w:t>
      </w:r>
    </w:p>
    <w:p w14:paraId="647BF88D"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firstLine="720"/>
        <w:jc w:val="both"/>
      </w:pPr>
      <w:r w:rsidRPr="00FD1D8B">
        <w:t>Any notice required to be given to either party by this Agreement shall be in writing and shall be delivered in person, by courier service or by U.S. mail, either first class or certified, return receipt requested, postage prepaid, as follows:</w:t>
      </w:r>
    </w:p>
    <w:p w14:paraId="02FB2965"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786FB7F1"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FD1D8B">
        <w:t xml:space="preserve">To the Agency: </w:t>
      </w:r>
    </w:p>
    <w:p w14:paraId="70F097DB"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FD1D8B">
        <w:t>[insert name, address and email].</w:t>
      </w:r>
    </w:p>
    <w:p w14:paraId="58FE8E57"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p>
    <w:p w14:paraId="38A77B18"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FD1D8B">
        <w:t xml:space="preserve">To the Contractor: </w:t>
      </w:r>
    </w:p>
    <w:p w14:paraId="0C2A193F"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ind w:left="720"/>
      </w:pPr>
      <w:r w:rsidRPr="00FD1D8B">
        <w:t>[insert name, address and email].</w:t>
      </w:r>
    </w:p>
    <w:p w14:paraId="46172AFA" w14:textId="77777777" w:rsidR="00FD1D8B" w:rsidRPr="00FD1D8B" w:rsidRDefault="00FD1D8B" w:rsidP="00FD1D8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pPr>
    </w:p>
    <w:p w14:paraId="01D88F4B" w14:textId="77777777" w:rsidR="00FD1D8B" w:rsidRPr="00FD1D8B" w:rsidRDefault="00FD1D8B" w:rsidP="00FD1D8B">
      <w:pPr>
        <w:keepNext/>
        <w:autoSpaceDE w:val="0"/>
        <w:autoSpaceDN w:val="0"/>
        <w:adjustRightInd w:val="0"/>
        <w:jc w:val="both"/>
      </w:pPr>
      <w:r w:rsidRPr="00FD1D8B">
        <w:rPr>
          <w:b/>
          <w:iCs/>
          <w:szCs w:val="22"/>
        </w:rPr>
        <w:t>25.</w:t>
      </w:r>
      <w:r w:rsidRPr="00FD1D8B">
        <w:rPr>
          <w:b/>
          <w:iCs/>
          <w:szCs w:val="22"/>
        </w:rPr>
        <w:tab/>
      </w:r>
      <w:r w:rsidRPr="00FD1D8B">
        <w:rPr>
          <w:b/>
          <w:iCs/>
          <w:szCs w:val="22"/>
          <w:u w:val="single"/>
        </w:rPr>
        <w:t>Authority.</w:t>
      </w:r>
    </w:p>
    <w:p w14:paraId="6BFDD4E2" w14:textId="77777777" w:rsidR="00FD1D8B" w:rsidRPr="00FD1D8B" w:rsidRDefault="00FD1D8B" w:rsidP="00FD1D8B">
      <w:pPr>
        <w:autoSpaceDE w:val="0"/>
        <w:autoSpaceDN w:val="0"/>
        <w:adjustRightInd w:val="0"/>
        <w:ind w:firstLine="720"/>
        <w:jc w:val="both"/>
        <w:rPr>
          <w:iCs/>
          <w:szCs w:val="22"/>
        </w:rPr>
      </w:pPr>
      <w:r w:rsidRPr="00FD1D8B">
        <w:t xml:space="preserve">If Contractor is other than a natural person, the individual(s) signing this Agreement on behalf of Contractor represents and warrants that he or she has the power and authority to bind Contractor, and that no further action, resolution, or approval from Contractor is necessary to </w:t>
      </w:r>
      <w:proofErr w:type="gramStart"/>
      <w:r w:rsidRPr="00FD1D8B">
        <w:t>enter into</w:t>
      </w:r>
      <w:proofErr w:type="gramEnd"/>
      <w:r w:rsidRPr="00FD1D8B">
        <w:t xml:space="preserve"> a binding contract. </w:t>
      </w:r>
    </w:p>
    <w:p w14:paraId="03DCDB7E" w14:textId="77777777" w:rsidR="00FD1D8B" w:rsidRPr="00FD1D8B" w:rsidRDefault="00FD1D8B" w:rsidP="00FD1D8B">
      <w:pPr>
        <w:autoSpaceDE w:val="0"/>
        <w:autoSpaceDN w:val="0"/>
        <w:adjustRightInd w:val="0"/>
        <w:jc w:val="both"/>
        <w:rPr>
          <w:b/>
          <w:szCs w:val="22"/>
        </w:rPr>
      </w:pPr>
    </w:p>
    <w:p w14:paraId="4ADD1EDB" w14:textId="77777777" w:rsidR="00FD1D8B" w:rsidRPr="00FD1D8B" w:rsidRDefault="00FD1D8B" w:rsidP="00FD1D8B">
      <w:pPr>
        <w:autoSpaceDE w:val="0"/>
        <w:autoSpaceDN w:val="0"/>
        <w:adjustRightInd w:val="0"/>
        <w:jc w:val="both"/>
        <w:rPr>
          <w:b/>
          <w:szCs w:val="22"/>
        </w:rPr>
      </w:pPr>
    </w:p>
    <w:p w14:paraId="723B93DB" w14:textId="77777777" w:rsidR="00235D39" w:rsidRDefault="00235D39">
      <w:pPr>
        <w:rPr>
          <w:b/>
          <w:szCs w:val="22"/>
        </w:rPr>
      </w:pPr>
      <w:r>
        <w:rPr>
          <w:b/>
          <w:szCs w:val="22"/>
        </w:rPr>
        <w:br w:type="page"/>
      </w:r>
    </w:p>
    <w:p w14:paraId="1FF5863C" w14:textId="540F83AE" w:rsidR="00FD1D8B" w:rsidRPr="00FD1D8B" w:rsidRDefault="00FD1D8B" w:rsidP="00FD1D8B">
      <w:pPr>
        <w:keepNext/>
        <w:autoSpaceDE w:val="0"/>
        <w:autoSpaceDN w:val="0"/>
        <w:adjustRightInd w:val="0"/>
        <w:jc w:val="both"/>
        <w:rPr>
          <w:b/>
          <w:szCs w:val="22"/>
        </w:rPr>
      </w:pPr>
      <w:r w:rsidRPr="00FD1D8B">
        <w:rPr>
          <w:b/>
          <w:szCs w:val="22"/>
        </w:rPr>
        <w:lastRenderedPageBreak/>
        <w:t>IN WITNESS WHEREOF, the parties have executed this Agreement as of the date of signature by the GSD/SPD Contracts Review Bureau below.</w:t>
      </w:r>
    </w:p>
    <w:p w14:paraId="292B7AFF" w14:textId="77777777" w:rsidR="00FD1D8B" w:rsidRPr="00FD1D8B" w:rsidRDefault="00FD1D8B" w:rsidP="00FD1D8B">
      <w:pPr>
        <w:keepNext/>
        <w:autoSpaceDE w:val="0"/>
        <w:autoSpaceDN w:val="0"/>
        <w:adjustRightInd w:val="0"/>
        <w:jc w:val="both"/>
        <w:rPr>
          <w:szCs w:val="22"/>
        </w:rPr>
      </w:pPr>
    </w:p>
    <w:p w14:paraId="041A6241" w14:textId="77777777" w:rsidR="00FD1D8B" w:rsidRPr="00FD1D8B" w:rsidRDefault="00FD1D8B" w:rsidP="00FD1D8B">
      <w:pPr>
        <w:keepNext/>
        <w:autoSpaceDE w:val="0"/>
        <w:autoSpaceDN w:val="0"/>
        <w:adjustRightInd w:val="0"/>
        <w:jc w:val="both"/>
        <w:rPr>
          <w:szCs w:val="22"/>
        </w:rPr>
      </w:pPr>
    </w:p>
    <w:p w14:paraId="03381462" w14:textId="77777777" w:rsidR="00FD1D8B" w:rsidRPr="00FD1D8B" w:rsidRDefault="00FD1D8B" w:rsidP="00FD1D8B">
      <w:pPr>
        <w:keepNext/>
        <w:autoSpaceDE w:val="0"/>
        <w:autoSpaceDN w:val="0"/>
        <w:adjustRightInd w:val="0"/>
        <w:jc w:val="both"/>
        <w:rPr>
          <w:szCs w:val="22"/>
        </w:rPr>
      </w:pPr>
    </w:p>
    <w:p w14:paraId="1972B2FE" w14:textId="77777777" w:rsidR="00FD1D8B" w:rsidRPr="00FD1D8B" w:rsidRDefault="00FD1D8B" w:rsidP="00FD1D8B">
      <w:pPr>
        <w:keepNext/>
        <w:autoSpaceDE w:val="0"/>
        <w:autoSpaceDN w:val="0"/>
        <w:adjustRightInd w:val="0"/>
        <w:jc w:val="both"/>
        <w:rPr>
          <w:szCs w:val="22"/>
        </w:rPr>
      </w:pPr>
      <w:r w:rsidRPr="00FD1D8B">
        <w:rPr>
          <w:szCs w:val="22"/>
        </w:rPr>
        <w:t>By:</w:t>
      </w:r>
      <w:r w:rsidRPr="00FD1D8B">
        <w:rPr>
          <w:szCs w:val="22"/>
        </w:rPr>
        <w:tab/>
        <w:t>____________________________________________</w:t>
      </w:r>
      <w:r w:rsidRPr="00FD1D8B">
        <w:rPr>
          <w:szCs w:val="22"/>
        </w:rPr>
        <w:tab/>
      </w:r>
      <w:r w:rsidRPr="00FD1D8B">
        <w:rPr>
          <w:szCs w:val="22"/>
        </w:rPr>
        <w:tab/>
      </w:r>
      <w:proofErr w:type="gramStart"/>
      <w:r w:rsidRPr="00FD1D8B">
        <w:rPr>
          <w:szCs w:val="22"/>
        </w:rPr>
        <w:t>Date:_</w:t>
      </w:r>
      <w:proofErr w:type="gramEnd"/>
      <w:r w:rsidRPr="00FD1D8B">
        <w:rPr>
          <w:szCs w:val="22"/>
        </w:rPr>
        <w:t>____________</w:t>
      </w:r>
    </w:p>
    <w:p w14:paraId="60498760" w14:textId="77777777" w:rsidR="00FD1D8B" w:rsidRPr="00FD1D8B" w:rsidRDefault="00FD1D8B" w:rsidP="00FD1D8B">
      <w:pPr>
        <w:autoSpaceDE w:val="0"/>
        <w:autoSpaceDN w:val="0"/>
        <w:adjustRightInd w:val="0"/>
        <w:ind w:firstLine="720"/>
        <w:jc w:val="both"/>
        <w:rPr>
          <w:szCs w:val="22"/>
        </w:rPr>
      </w:pPr>
      <w:r w:rsidRPr="00FD1D8B">
        <w:rPr>
          <w:szCs w:val="22"/>
        </w:rPr>
        <w:t>Agency</w:t>
      </w:r>
    </w:p>
    <w:p w14:paraId="7FDB5B31" w14:textId="77777777" w:rsidR="00FD1D8B" w:rsidRPr="00FD1D8B" w:rsidRDefault="00FD1D8B" w:rsidP="00FD1D8B">
      <w:pPr>
        <w:autoSpaceDE w:val="0"/>
        <w:autoSpaceDN w:val="0"/>
        <w:adjustRightInd w:val="0"/>
        <w:jc w:val="both"/>
        <w:rPr>
          <w:szCs w:val="22"/>
        </w:rPr>
      </w:pPr>
    </w:p>
    <w:p w14:paraId="1D466788" w14:textId="77777777" w:rsidR="00FD1D8B" w:rsidRPr="00FD1D8B" w:rsidRDefault="00FD1D8B" w:rsidP="00FD1D8B">
      <w:pPr>
        <w:autoSpaceDE w:val="0"/>
        <w:autoSpaceDN w:val="0"/>
        <w:adjustRightInd w:val="0"/>
        <w:jc w:val="both"/>
        <w:rPr>
          <w:szCs w:val="22"/>
        </w:rPr>
      </w:pPr>
    </w:p>
    <w:p w14:paraId="30FE8248" w14:textId="77777777" w:rsidR="00FD1D8B" w:rsidRPr="00FD1D8B" w:rsidRDefault="00FD1D8B" w:rsidP="00FD1D8B">
      <w:pPr>
        <w:autoSpaceDE w:val="0"/>
        <w:autoSpaceDN w:val="0"/>
        <w:adjustRightInd w:val="0"/>
        <w:jc w:val="both"/>
        <w:rPr>
          <w:szCs w:val="22"/>
        </w:rPr>
      </w:pPr>
    </w:p>
    <w:p w14:paraId="2ED8CEA3" w14:textId="77777777" w:rsidR="00FD1D8B" w:rsidRPr="00FD1D8B" w:rsidRDefault="00FD1D8B" w:rsidP="00FD1D8B">
      <w:pPr>
        <w:keepNext/>
        <w:autoSpaceDE w:val="0"/>
        <w:autoSpaceDN w:val="0"/>
        <w:adjustRightInd w:val="0"/>
        <w:jc w:val="both"/>
        <w:rPr>
          <w:szCs w:val="22"/>
        </w:rPr>
      </w:pPr>
      <w:r w:rsidRPr="00FD1D8B">
        <w:rPr>
          <w:szCs w:val="22"/>
        </w:rPr>
        <w:t>By:</w:t>
      </w:r>
      <w:r w:rsidRPr="00FD1D8B">
        <w:rPr>
          <w:szCs w:val="22"/>
        </w:rPr>
        <w:tab/>
        <w:t>____________________________________________</w:t>
      </w:r>
      <w:r w:rsidRPr="00FD1D8B">
        <w:rPr>
          <w:szCs w:val="22"/>
        </w:rPr>
        <w:tab/>
      </w:r>
      <w:r w:rsidRPr="00FD1D8B">
        <w:rPr>
          <w:szCs w:val="22"/>
        </w:rPr>
        <w:tab/>
      </w:r>
      <w:proofErr w:type="gramStart"/>
      <w:r w:rsidRPr="00FD1D8B">
        <w:rPr>
          <w:szCs w:val="22"/>
        </w:rPr>
        <w:t>Date:_</w:t>
      </w:r>
      <w:proofErr w:type="gramEnd"/>
      <w:r w:rsidRPr="00FD1D8B">
        <w:rPr>
          <w:szCs w:val="22"/>
        </w:rPr>
        <w:t>____________</w:t>
      </w:r>
    </w:p>
    <w:p w14:paraId="4E7C0BD2" w14:textId="77777777" w:rsidR="00FD1D8B" w:rsidRPr="00FD1D8B" w:rsidRDefault="00FD1D8B" w:rsidP="00FD1D8B">
      <w:pPr>
        <w:autoSpaceDE w:val="0"/>
        <w:autoSpaceDN w:val="0"/>
        <w:adjustRightInd w:val="0"/>
        <w:ind w:firstLine="720"/>
        <w:jc w:val="both"/>
        <w:rPr>
          <w:szCs w:val="22"/>
        </w:rPr>
      </w:pPr>
      <w:r w:rsidRPr="00FD1D8B">
        <w:rPr>
          <w:szCs w:val="22"/>
        </w:rPr>
        <w:t>Agency’s Legal Counsel – Certifying legal sufficiency</w:t>
      </w:r>
    </w:p>
    <w:p w14:paraId="07DE5182" w14:textId="77777777" w:rsidR="00FD1D8B" w:rsidRPr="00FD1D8B" w:rsidRDefault="00FD1D8B" w:rsidP="00FD1D8B">
      <w:pPr>
        <w:autoSpaceDE w:val="0"/>
        <w:autoSpaceDN w:val="0"/>
        <w:adjustRightInd w:val="0"/>
        <w:jc w:val="both"/>
        <w:rPr>
          <w:szCs w:val="22"/>
        </w:rPr>
      </w:pPr>
    </w:p>
    <w:p w14:paraId="76E99003" w14:textId="77777777" w:rsidR="00FD1D8B" w:rsidRPr="00FD1D8B" w:rsidRDefault="00FD1D8B" w:rsidP="00FD1D8B">
      <w:pPr>
        <w:autoSpaceDE w:val="0"/>
        <w:autoSpaceDN w:val="0"/>
        <w:adjustRightInd w:val="0"/>
        <w:jc w:val="both"/>
        <w:rPr>
          <w:szCs w:val="22"/>
        </w:rPr>
      </w:pPr>
    </w:p>
    <w:p w14:paraId="7946AE3C" w14:textId="77777777" w:rsidR="00FD1D8B" w:rsidRPr="00FD1D8B" w:rsidRDefault="00FD1D8B" w:rsidP="00FD1D8B">
      <w:pPr>
        <w:autoSpaceDE w:val="0"/>
        <w:autoSpaceDN w:val="0"/>
        <w:adjustRightInd w:val="0"/>
        <w:jc w:val="both"/>
        <w:rPr>
          <w:szCs w:val="22"/>
        </w:rPr>
      </w:pPr>
    </w:p>
    <w:p w14:paraId="27972A69" w14:textId="77777777" w:rsidR="00FD1D8B" w:rsidRPr="00FD1D8B" w:rsidRDefault="00FD1D8B" w:rsidP="00FD1D8B">
      <w:pPr>
        <w:keepNext/>
        <w:autoSpaceDE w:val="0"/>
        <w:autoSpaceDN w:val="0"/>
        <w:adjustRightInd w:val="0"/>
        <w:jc w:val="both"/>
        <w:rPr>
          <w:szCs w:val="22"/>
        </w:rPr>
      </w:pPr>
      <w:bookmarkStart w:id="146" w:name="_Hlk94871571"/>
      <w:r w:rsidRPr="00FD1D8B">
        <w:rPr>
          <w:szCs w:val="22"/>
        </w:rPr>
        <w:t>By:</w:t>
      </w:r>
      <w:r w:rsidRPr="00FD1D8B">
        <w:rPr>
          <w:szCs w:val="22"/>
        </w:rPr>
        <w:tab/>
        <w:t>____________________________________________</w:t>
      </w:r>
      <w:r w:rsidRPr="00FD1D8B">
        <w:rPr>
          <w:szCs w:val="22"/>
        </w:rPr>
        <w:tab/>
      </w:r>
      <w:r w:rsidRPr="00FD1D8B">
        <w:rPr>
          <w:szCs w:val="22"/>
        </w:rPr>
        <w:tab/>
      </w:r>
      <w:proofErr w:type="gramStart"/>
      <w:r w:rsidRPr="00FD1D8B">
        <w:rPr>
          <w:szCs w:val="22"/>
        </w:rPr>
        <w:t>Date:_</w:t>
      </w:r>
      <w:proofErr w:type="gramEnd"/>
      <w:r w:rsidRPr="00FD1D8B">
        <w:rPr>
          <w:szCs w:val="22"/>
        </w:rPr>
        <w:t>____________</w:t>
      </w:r>
    </w:p>
    <w:p w14:paraId="6D42C64C" w14:textId="77777777" w:rsidR="00FD1D8B" w:rsidRPr="00FD1D8B" w:rsidRDefault="00FD1D8B" w:rsidP="00FD1D8B">
      <w:pPr>
        <w:autoSpaceDE w:val="0"/>
        <w:autoSpaceDN w:val="0"/>
        <w:adjustRightInd w:val="0"/>
        <w:ind w:firstLine="720"/>
        <w:jc w:val="both"/>
        <w:rPr>
          <w:szCs w:val="22"/>
        </w:rPr>
      </w:pPr>
      <w:r w:rsidRPr="00FD1D8B">
        <w:rPr>
          <w:szCs w:val="22"/>
        </w:rPr>
        <w:t>Agency’s Chief Financial Officer</w:t>
      </w:r>
    </w:p>
    <w:bookmarkEnd w:id="146"/>
    <w:p w14:paraId="35BE4EBE" w14:textId="77777777" w:rsidR="00FD1D8B" w:rsidRPr="00FD1D8B" w:rsidRDefault="00FD1D8B" w:rsidP="00FD1D8B">
      <w:pPr>
        <w:autoSpaceDE w:val="0"/>
        <w:autoSpaceDN w:val="0"/>
        <w:adjustRightInd w:val="0"/>
        <w:jc w:val="both"/>
        <w:rPr>
          <w:szCs w:val="22"/>
        </w:rPr>
      </w:pPr>
    </w:p>
    <w:p w14:paraId="60DF8FAF" w14:textId="77777777" w:rsidR="00FD1D8B" w:rsidRPr="00FD1D8B" w:rsidRDefault="00FD1D8B" w:rsidP="00FD1D8B">
      <w:pPr>
        <w:autoSpaceDE w:val="0"/>
        <w:autoSpaceDN w:val="0"/>
        <w:adjustRightInd w:val="0"/>
        <w:jc w:val="both"/>
        <w:rPr>
          <w:szCs w:val="22"/>
        </w:rPr>
      </w:pPr>
    </w:p>
    <w:p w14:paraId="7B982368" w14:textId="77777777" w:rsidR="00FD1D8B" w:rsidRPr="00FD1D8B" w:rsidRDefault="00FD1D8B" w:rsidP="00FD1D8B">
      <w:pPr>
        <w:autoSpaceDE w:val="0"/>
        <w:autoSpaceDN w:val="0"/>
        <w:adjustRightInd w:val="0"/>
        <w:jc w:val="both"/>
        <w:rPr>
          <w:szCs w:val="22"/>
        </w:rPr>
      </w:pPr>
    </w:p>
    <w:p w14:paraId="16935022" w14:textId="77777777" w:rsidR="00FD1D8B" w:rsidRPr="00FD1D8B" w:rsidRDefault="00FD1D8B" w:rsidP="00FD1D8B">
      <w:pPr>
        <w:keepNext/>
        <w:autoSpaceDE w:val="0"/>
        <w:autoSpaceDN w:val="0"/>
        <w:adjustRightInd w:val="0"/>
        <w:jc w:val="both"/>
        <w:rPr>
          <w:szCs w:val="22"/>
        </w:rPr>
      </w:pPr>
      <w:r w:rsidRPr="00FD1D8B">
        <w:rPr>
          <w:szCs w:val="22"/>
        </w:rPr>
        <w:t>By:</w:t>
      </w:r>
      <w:r w:rsidRPr="00FD1D8B">
        <w:rPr>
          <w:szCs w:val="22"/>
        </w:rPr>
        <w:tab/>
        <w:t>_</w:t>
      </w:r>
      <w:bookmarkStart w:id="147" w:name="_Hlk94871501"/>
      <w:r w:rsidRPr="00FD1D8B">
        <w:rPr>
          <w:szCs w:val="22"/>
        </w:rPr>
        <w:t>__________________________________________</w:t>
      </w:r>
      <w:bookmarkEnd w:id="147"/>
      <w:r w:rsidRPr="00FD1D8B">
        <w:rPr>
          <w:szCs w:val="22"/>
        </w:rPr>
        <w:t>_</w:t>
      </w:r>
      <w:r w:rsidRPr="00FD1D8B">
        <w:rPr>
          <w:szCs w:val="22"/>
        </w:rPr>
        <w:tab/>
      </w:r>
      <w:r w:rsidRPr="00FD1D8B">
        <w:rPr>
          <w:szCs w:val="22"/>
        </w:rPr>
        <w:tab/>
      </w:r>
      <w:proofErr w:type="gramStart"/>
      <w:r w:rsidRPr="00FD1D8B">
        <w:rPr>
          <w:szCs w:val="22"/>
        </w:rPr>
        <w:t>Date:_</w:t>
      </w:r>
      <w:proofErr w:type="gramEnd"/>
      <w:r w:rsidRPr="00FD1D8B">
        <w:rPr>
          <w:szCs w:val="22"/>
        </w:rPr>
        <w:t>____________</w:t>
      </w:r>
    </w:p>
    <w:p w14:paraId="2C75EBDD" w14:textId="77777777" w:rsidR="00FD1D8B" w:rsidRPr="00FD1D8B" w:rsidRDefault="00FD1D8B" w:rsidP="00FD1D8B">
      <w:pPr>
        <w:autoSpaceDE w:val="0"/>
        <w:autoSpaceDN w:val="0"/>
        <w:adjustRightInd w:val="0"/>
        <w:ind w:firstLine="720"/>
        <w:jc w:val="both"/>
        <w:rPr>
          <w:szCs w:val="22"/>
        </w:rPr>
      </w:pPr>
      <w:r w:rsidRPr="00FD1D8B">
        <w:rPr>
          <w:szCs w:val="22"/>
        </w:rPr>
        <w:t>Contractor</w:t>
      </w:r>
    </w:p>
    <w:p w14:paraId="42E64A03" w14:textId="77777777" w:rsidR="00FD1D8B" w:rsidRPr="00FD1D8B" w:rsidRDefault="00FD1D8B" w:rsidP="00FD1D8B">
      <w:pPr>
        <w:autoSpaceDE w:val="0"/>
        <w:autoSpaceDN w:val="0"/>
        <w:adjustRightInd w:val="0"/>
        <w:jc w:val="both"/>
        <w:rPr>
          <w:szCs w:val="22"/>
        </w:rPr>
      </w:pPr>
    </w:p>
    <w:p w14:paraId="17B22EEF" w14:textId="77777777" w:rsidR="00FD1D8B" w:rsidRPr="00FD1D8B" w:rsidRDefault="00FD1D8B" w:rsidP="00FD1D8B">
      <w:pPr>
        <w:autoSpaceDE w:val="0"/>
        <w:autoSpaceDN w:val="0"/>
        <w:adjustRightInd w:val="0"/>
        <w:jc w:val="both"/>
        <w:rPr>
          <w:szCs w:val="22"/>
        </w:rPr>
      </w:pPr>
    </w:p>
    <w:p w14:paraId="29BF3222" w14:textId="77777777" w:rsidR="00FD1D8B" w:rsidRPr="00FD1D8B" w:rsidRDefault="00FD1D8B" w:rsidP="00FD1D8B">
      <w:pPr>
        <w:keepNext/>
        <w:autoSpaceDE w:val="0"/>
        <w:autoSpaceDN w:val="0"/>
        <w:adjustRightInd w:val="0"/>
        <w:jc w:val="both"/>
        <w:rPr>
          <w:szCs w:val="22"/>
        </w:rPr>
      </w:pPr>
      <w:r w:rsidRPr="00FD1D8B">
        <w:rPr>
          <w:szCs w:val="22"/>
        </w:rPr>
        <w:t>The records of the Taxation and Revenue Department reflect that the Contractor is registered with the Taxation and Revenue Department of the State of New Mexico to pay gross receipts and compensating taxes.</w:t>
      </w:r>
    </w:p>
    <w:p w14:paraId="26F31BBE" w14:textId="77777777" w:rsidR="00FD1D8B" w:rsidRPr="00FD1D8B" w:rsidRDefault="00FD1D8B" w:rsidP="00FD1D8B">
      <w:pPr>
        <w:keepNext/>
        <w:autoSpaceDE w:val="0"/>
        <w:autoSpaceDN w:val="0"/>
        <w:adjustRightInd w:val="0"/>
        <w:jc w:val="both"/>
        <w:rPr>
          <w:szCs w:val="22"/>
        </w:rPr>
      </w:pPr>
    </w:p>
    <w:p w14:paraId="577C163F" w14:textId="77777777" w:rsidR="00FD1D8B" w:rsidRPr="00FD1D8B" w:rsidRDefault="00FD1D8B" w:rsidP="00FD1D8B">
      <w:pPr>
        <w:keepNext/>
        <w:autoSpaceDE w:val="0"/>
        <w:autoSpaceDN w:val="0"/>
        <w:adjustRightInd w:val="0"/>
        <w:jc w:val="both"/>
        <w:rPr>
          <w:szCs w:val="22"/>
        </w:rPr>
      </w:pPr>
      <w:r w:rsidRPr="00FD1D8B">
        <w:rPr>
          <w:szCs w:val="22"/>
        </w:rPr>
        <w:t>ID Number:</w:t>
      </w:r>
      <w:r w:rsidRPr="00FD1D8B">
        <w:rPr>
          <w:szCs w:val="22"/>
          <w:u w:val="single"/>
        </w:rPr>
        <w:t xml:space="preserve"> </w:t>
      </w:r>
      <w:r w:rsidRPr="00FD1D8B">
        <w:rPr>
          <w:b/>
          <w:bCs/>
          <w:szCs w:val="22"/>
          <w:u w:val="single"/>
        </w:rPr>
        <w:t>00-000000-00-0</w:t>
      </w:r>
    </w:p>
    <w:p w14:paraId="4E6E6100" w14:textId="77777777" w:rsidR="00FD1D8B" w:rsidRPr="00FD1D8B" w:rsidRDefault="00FD1D8B" w:rsidP="00FD1D8B">
      <w:pPr>
        <w:keepNext/>
        <w:autoSpaceDE w:val="0"/>
        <w:autoSpaceDN w:val="0"/>
        <w:adjustRightInd w:val="0"/>
        <w:jc w:val="both"/>
        <w:rPr>
          <w:szCs w:val="22"/>
        </w:rPr>
      </w:pPr>
    </w:p>
    <w:p w14:paraId="761F50EE" w14:textId="77777777" w:rsidR="00235D39" w:rsidRDefault="00235D39" w:rsidP="00235D39">
      <w:pPr>
        <w:keepNext/>
        <w:autoSpaceDE w:val="0"/>
        <w:autoSpaceDN w:val="0"/>
        <w:adjustRightInd w:val="0"/>
        <w:jc w:val="both"/>
        <w:rPr>
          <w:szCs w:val="22"/>
        </w:rPr>
      </w:pPr>
    </w:p>
    <w:p w14:paraId="3929001A" w14:textId="4FBF39F5" w:rsidR="00235D39" w:rsidRPr="00235D39" w:rsidRDefault="00235D39" w:rsidP="00235D39">
      <w:pPr>
        <w:keepNext/>
        <w:autoSpaceDE w:val="0"/>
        <w:autoSpaceDN w:val="0"/>
        <w:adjustRightInd w:val="0"/>
        <w:jc w:val="both"/>
        <w:rPr>
          <w:szCs w:val="22"/>
          <w:u w:val="single"/>
        </w:rPr>
      </w:pPr>
      <w:r w:rsidRPr="00235D39">
        <w:rPr>
          <w:szCs w:val="22"/>
        </w:rPr>
        <w:t>By:</w:t>
      </w:r>
      <w:r w:rsidRPr="00235D39">
        <w:rPr>
          <w:szCs w:val="22"/>
        </w:rPr>
        <w:tab/>
        <w:t>____________________________________________</w:t>
      </w:r>
      <w:r w:rsidRPr="00235D39">
        <w:rPr>
          <w:szCs w:val="22"/>
        </w:rPr>
        <w:tab/>
      </w:r>
      <w:r w:rsidRPr="00235D39">
        <w:rPr>
          <w:szCs w:val="22"/>
        </w:rPr>
        <w:tab/>
      </w:r>
      <w:proofErr w:type="gramStart"/>
      <w:r w:rsidRPr="00235D39">
        <w:rPr>
          <w:szCs w:val="22"/>
        </w:rPr>
        <w:t>Date:_</w:t>
      </w:r>
      <w:proofErr w:type="gramEnd"/>
      <w:r w:rsidRPr="00235D39">
        <w:rPr>
          <w:szCs w:val="22"/>
        </w:rPr>
        <w:t>____________</w:t>
      </w:r>
    </w:p>
    <w:p w14:paraId="74F5A55B" w14:textId="77777777" w:rsidR="00235D39" w:rsidRPr="00235D39" w:rsidRDefault="00235D39" w:rsidP="00235D39">
      <w:pPr>
        <w:keepNext/>
        <w:autoSpaceDE w:val="0"/>
        <w:autoSpaceDN w:val="0"/>
        <w:adjustRightInd w:val="0"/>
        <w:ind w:left="720"/>
        <w:jc w:val="both"/>
        <w:rPr>
          <w:i/>
          <w:iCs/>
          <w:szCs w:val="22"/>
        </w:rPr>
      </w:pPr>
      <w:r w:rsidRPr="00235D39">
        <w:rPr>
          <w:szCs w:val="22"/>
        </w:rPr>
        <w:t>Taxation and Revenue Department</w:t>
      </w:r>
    </w:p>
    <w:p w14:paraId="4C00FD7D" w14:textId="77777777" w:rsidR="00FD1D8B" w:rsidRPr="00FD1D8B" w:rsidRDefault="00FD1D8B" w:rsidP="00FD1D8B">
      <w:pPr>
        <w:keepNext/>
        <w:autoSpaceDE w:val="0"/>
        <w:autoSpaceDN w:val="0"/>
        <w:adjustRightInd w:val="0"/>
        <w:ind w:left="720" w:hanging="720"/>
        <w:jc w:val="both"/>
        <w:rPr>
          <w:szCs w:val="22"/>
        </w:rPr>
      </w:pPr>
    </w:p>
    <w:p w14:paraId="2EFCF8C7" w14:textId="0EC19C21" w:rsidR="00FD1D8B" w:rsidRPr="00FD1D8B" w:rsidRDefault="00FD1D8B" w:rsidP="00FD1D8B">
      <w:pPr>
        <w:autoSpaceDE w:val="0"/>
        <w:autoSpaceDN w:val="0"/>
        <w:adjustRightInd w:val="0"/>
        <w:jc w:val="both"/>
        <w:rPr>
          <w:szCs w:val="22"/>
        </w:rPr>
      </w:pPr>
    </w:p>
    <w:p w14:paraId="39E0C4A8" w14:textId="77777777" w:rsidR="00FD1D8B" w:rsidRPr="00FD1D8B" w:rsidRDefault="00FD1D8B" w:rsidP="00FD1D8B">
      <w:pPr>
        <w:autoSpaceDE w:val="0"/>
        <w:autoSpaceDN w:val="0"/>
        <w:adjustRightInd w:val="0"/>
        <w:jc w:val="both"/>
        <w:rPr>
          <w:szCs w:val="22"/>
        </w:rPr>
      </w:pPr>
    </w:p>
    <w:p w14:paraId="7EE53D1D" w14:textId="77777777" w:rsidR="00FD1D8B" w:rsidRPr="00FD1D8B" w:rsidRDefault="00FD1D8B" w:rsidP="00FD1D8B">
      <w:pPr>
        <w:keepNext/>
        <w:autoSpaceDE w:val="0"/>
        <w:autoSpaceDN w:val="0"/>
        <w:adjustRightInd w:val="0"/>
        <w:jc w:val="both"/>
        <w:rPr>
          <w:szCs w:val="22"/>
        </w:rPr>
      </w:pPr>
      <w:r w:rsidRPr="00FD1D8B">
        <w:rPr>
          <w:szCs w:val="22"/>
        </w:rPr>
        <w:t>This Agreement has been approved by the GSD/SPD Contracts Review Bureau:</w:t>
      </w:r>
    </w:p>
    <w:p w14:paraId="3B668ACE" w14:textId="77777777" w:rsidR="00FD1D8B" w:rsidRPr="00FD1D8B" w:rsidRDefault="00FD1D8B" w:rsidP="00FD1D8B">
      <w:pPr>
        <w:keepNext/>
        <w:autoSpaceDE w:val="0"/>
        <w:autoSpaceDN w:val="0"/>
        <w:adjustRightInd w:val="0"/>
        <w:jc w:val="both"/>
        <w:rPr>
          <w:szCs w:val="22"/>
        </w:rPr>
      </w:pPr>
    </w:p>
    <w:p w14:paraId="67E7D1AE" w14:textId="77777777" w:rsidR="00FD1D8B" w:rsidRPr="00FD1D8B" w:rsidRDefault="00FD1D8B" w:rsidP="00FD1D8B">
      <w:pPr>
        <w:keepNext/>
        <w:autoSpaceDE w:val="0"/>
        <w:autoSpaceDN w:val="0"/>
        <w:adjustRightInd w:val="0"/>
        <w:jc w:val="both"/>
        <w:rPr>
          <w:szCs w:val="22"/>
        </w:rPr>
      </w:pPr>
    </w:p>
    <w:p w14:paraId="4364000A" w14:textId="77777777" w:rsidR="00FD1D8B" w:rsidRPr="00FD1D8B" w:rsidRDefault="00FD1D8B" w:rsidP="00FD1D8B">
      <w:pPr>
        <w:keepNext/>
        <w:autoSpaceDE w:val="0"/>
        <w:autoSpaceDN w:val="0"/>
        <w:adjustRightInd w:val="0"/>
        <w:jc w:val="both"/>
        <w:rPr>
          <w:szCs w:val="22"/>
        </w:rPr>
      </w:pPr>
    </w:p>
    <w:p w14:paraId="6E6254D3" w14:textId="77777777" w:rsidR="00FD1D8B" w:rsidRPr="00FD1D8B" w:rsidRDefault="00FD1D8B" w:rsidP="00FD1D8B">
      <w:pPr>
        <w:keepNext/>
        <w:autoSpaceDE w:val="0"/>
        <w:autoSpaceDN w:val="0"/>
        <w:adjustRightInd w:val="0"/>
        <w:jc w:val="both"/>
        <w:rPr>
          <w:szCs w:val="22"/>
        </w:rPr>
      </w:pPr>
      <w:r w:rsidRPr="00FD1D8B">
        <w:rPr>
          <w:szCs w:val="22"/>
        </w:rPr>
        <w:t>By:</w:t>
      </w:r>
      <w:r w:rsidRPr="00FD1D8B">
        <w:rPr>
          <w:szCs w:val="22"/>
        </w:rPr>
        <w:tab/>
      </w:r>
      <w:bookmarkStart w:id="148" w:name="_Hlk94871489"/>
      <w:r w:rsidRPr="00FD1D8B">
        <w:rPr>
          <w:szCs w:val="22"/>
        </w:rPr>
        <w:t>____________________________________________</w:t>
      </w:r>
      <w:bookmarkEnd w:id="148"/>
      <w:r w:rsidRPr="00FD1D8B">
        <w:rPr>
          <w:szCs w:val="22"/>
        </w:rPr>
        <w:tab/>
      </w:r>
      <w:r w:rsidRPr="00FD1D8B">
        <w:rPr>
          <w:szCs w:val="22"/>
        </w:rPr>
        <w:tab/>
      </w:r>
      <w:proofErr w:type="gramStart"/>
      <w:r w:rsidRPr="00FD1D8B">
        <w:rPr>
          <w:szCs w:val="22"/>
        </w:rPr>
        <w:t>Date:_</w:t>
      </w:r>
      <w:proofErr w:type="gramEnd"/>
      <w:r w:rsidRPr="00FD1D8B">
        <w:rPr>
          <w:szCs w:val="22"/>
        </w:rPr>
        <w:t>____________</w:t>
      </w:r>
    </w:p>
    <w:p w14:paraId="4D5D10A6" w14:textId="77777777" w:rsidR="00FD1D8B" w:rsidRPr="00FD1D8B" w:rsidRDefault="00FD1D8B" w:rsidP="00FD1D8B">
      <w:pPr>
        <w:autoSpaceDE w:val="0"/>
        <w:autoSpaceDN w:val="0"/>
        <w:adjustRightInd w:val="0"/>
        <w:ind w:firstLine="720"/>
        <w:jc w:val="both"/>
        <w:rPr>
          <w:szCs w:val="22"/>
        </w:rPr>
      </w:pPr>
      <w:r w:rsidRPr="00FD1D8B">
        <w:rPr>
          <w:szCs w:val="22"/>
        </w:rPr>
        <w:t>GSD/SPD Contracts Review Bureau</w:t>
      </w:r>
    </w:p>
    <w:p w14:paraId="1F026F79" w14:textId="4A332393" w:rsidR="00B62EEC" w:rsidRPr="008F5CDF" w:rsidRDefault="00B62EEC" w:rsidP="004B2706">
      <w:pPr>
        <w:ind w:firstLine="720"/>
        <w:contextualSpacing/>
        <w:jc w:val="both"/>
      </w:pPr>
    </w:p>
    <w:p w14:paraId="489771E6" w14:textId="77777777" w:rsidR="00FD1D8B" w:rsidRDefault="00FD1D8B">
      <w:r>
        <w:br w:type="page"/>
      </w:r>
    </w:p>
    <w:p w14:paraId="3B7B45BB" w14:textId="794AE09A" w:rsidR="00B62EEC" w:rsidRPr="008F5CDF" w:rsidRDefault="00B62EEC" w:rsidP="008F7EF8">
      <w:pPr>
        <w:contextualSpacing/>
        <w:jc w:val="center"/>
      </w:pPr>
      <w:r w:rsidRPr="008F5CDF">
        <w:lastRenderedPageBreak/>
        <w:t xml:space="preserve">Attachment 1 – </w:t>
      </w:r>
      <w:r w:rsidR="004D7309" w:rsidRPr="008F5CDF">
        <w:t>Hourly Rates per Position</w:t>
      </w:r>
    </w:p>
    <w:p w14:paraId="032EE96F" w14:textId="77777777" w:rsidR="00B62EEC" w:rsidRPr="008F5CDF" w:rsidRDefault="00B62EEC" w:rsidP="008F7EF8">
      <w:pPr>
        <w:contextualSpacing/>
      </w:pPr>
    </w:p>
    <w:p w14:paraId="39BDFA47" w14:textId="77777777" w:rsidR="00B62EEC" w:rsidRPr="008F5CDF" w:rsidRDefault="00B62EEC" w:rsidP="008F7EF8">
      <w:pPr>
        <w:pStyle w:val="Heading1"/>
        <w:contextualSpacing/>
        <w:rPr>
          <w:rFonts w:cs="Times New Roman"/>
          <w:sz w:val="24"/>
          <w:szCs w:val="24"/>
        </w:rPr>
      </w:pPr>
    </w:p>
    <w:p w14:paraId="48373D0D" w14:textId="77777777" w:rsidR="00B62EEC" w:rsidRPr="008F5CDF" w:rsidRDefault="00B62EEC" w:rsidP="008F7EF8">
      <w:pPr>
        <w:pStyle w:val="Heading1"/>
        <w:contextualSpacing/>
        <w:rPr>
          <w:rFonts w:cs="Times New Roman"/>
          <w:sz w:val="24"/>
          <w:szCs w:val="24"/>
        </w:rPr>
      </w:pPr>
    </w:p>
    <w:p w14:paraId="0A2E029A" w14:textId="77777777" w:rsidR="00B62EEC" w:rsidRPr="008F5CDF" w:rsidRDefault="00B62EEC" w:rsidP="008F7EF8">
      <w:pPr>
        <w:pStyle w:val="Heading1"/>
        <w:contextualSpacing/>
        <w:rPr>
          <w:rFonts w:cs="Times New Roman"/>
          <w:sz w:val="24"/>
          <w:szCs w:val="24"/>
        </w:rPr>
      </w:pPr>
    </w:p>
    <w:p w14:paraId="2226907C" w14:textId="77777777" w:rsidR="00B62EEC" w:rsidRPr="008F5CDF" w:rsidRDefault="00B62EEC" w:rsidP="008F7EF8">
      <w:pPr>
        <w:pStyle w:val="Heading1"/>
        <w:contextualSpacing/>
        <w:rPr>
          <w:rFonts w:cs="Times New Roman"/>
          <w:sz w:val="24"/>
          <w:szCs w:val="24"/>
        </w:rPr>
      </w:pPr>
    </w:p>
    <w:p w14:paraId="3C81A3EA" w14:textId="77777777" w:rsidR="00B62EEC" w:rsidRPr="008F5CDF" w:rsidRDefault="00B62EEC" w:rsidP="008F7EF8">
      <w:pPr>
        <w:pStyle w:val="Heading1"/>
        <w:contextualSpacing/>
        <w:rPr>
          <w:rFonts w:cs="Times New Roman"/>
          <w:sz w:val="24"/>
          <w:szCs w:val="24"/>
        </w:rPr>
      </w:pPr>
    </w:p>
    <w:p w14:paraId="547A0AB1" w14:textId="77777777" w:rsidR="00B62EEC" w:rsidRPr="008F5CDF" w:rsidRDefault="00B62EEC" w:rsidP="008F7EF8">
      <w:pPr>
        <w:pStyle w:val="Heading1"/>
        <w:contextualSpacing/>
        <w:rPr>
          <w:rFonts w:cs="Times New Roman"/>
          <w:sz w:val="24"/>
          <w:szCs w:val="24"/>
        </w:rPr>
      </w:pPr>
    </w:p>
    <w:p w14:paraId="68F91B77" w14:textId="77777777" w:rsidR="00B62EEC" w:rsidRPr="008F5CDF" w:rsidRDefault="00B62EEC" w:rsidP="008F7EF8">
      <w:pPr>
        <w:pStyle w:val="Heading1"/>
        <w:contextualSpacing/>
        <w:rPr>
          <w:rFonts w:cs="Times New Roman"/>
          <w:sz w:val="24"/>
          <w:szCs w:val="24"/>
        </w:rPr>
      </w:pPr>
    </w:p>
    <w:p w14:paraId="379F850A" w14:textId="77777777" w:rsidR="00B62EEC" w:rsidRPr="008F5CDF" w:rsidRDefault="00B62EEC" w:rsidP="008F7EF8">
      <w:pPr>
        <w:pStyle w:val="Heading1"/>
        <w:contextualSpacing/>
        <w:rPr>
          <w:rFonts w:cs="Times New Roman"/>
          <w:sz w:val="24"/>
          <w:szCs w:val="24"/>
        </w:rPr>
      </w:pPr>
    </w:p>
    <w:p w14:paraId="7DBF9E2E" w14:textId="77777777" w:rsidR="00B62EEC" w:rsidRPr="008F5CDF" w:rsidRDefault="00B62EEC" w:rsidP="008F7EF8">
      <w:pPr>
        <w:pStyle w:val="Heading1"/>
        <w:contextualSpacing/>
        <w:rPr>
          <w:rFonts w:cs="Times New Roman"/>
          <w:sz w:val="24"/>
          <w:szCs w:val="24"/>
        </w:rPr>
      </w:pPr>
    </w:p>
    <w:p w14:paraId="3B244AD7" w14:textId="77777777" w:rsidR="00B62EEC" w:rsidRPr="008F5CDF" w:rsidRDefault="00B62EEC" w:rsidP="008F7EF8">
      <w:pPr>
        <w:pStyle w:val="Heading1"/>
        <w:contextualSpacing/>
        <w:rPr>
          <w:rFonts w:cs="Times New Roman"/>
          <w:sz w:val="24"/>
          <w:szCs w:val="24"/>
        </w:rPr>
      </w:pPr>
    </w:p>
    <w:p w14:paraId="7A57E4F5" w14:textId="77777777" w:rsidR="00B62EEC" w:rsidRPr="008F5CDF" w:rsidRDefault="00B62EEC" w:rsidP="008F7EF8">
      <w:pPr>
        <w:pStyle w:val="Heading1"/>
        <w:contextualSpacing/>
        <w:rPr>
          <w:rFonts w:cs="Times New Roman"/>
          <w:sz w:val="24"/>
          <w:szCs w:val="24"/>
        </w:rPr>
      </w:pPr>
    </w:p>
    <w:p w14:paraId="18F77674" w14:textId="77777777" w:rsidR="00B62EEC" w:rsidRPr="008F5CDF" w:rsidRDefault="00B62EEC" w:rsidP="008F7EF8">
      <w:pPr>
        <w:pStyle w:val="Heading1"/>
        <w:contextualSpacing/>
        <w:rPr>
          <w:rFonts w:cs="Times New Roman"/>
          <w:sz w:val="24"/>
          <w:szCs w:val="24"/>
        </w:rPr>
      </w:pPr>
    </w:p>
    <w:p w14:paraId="688805E6" w14:textId="77777777" w:rsidR="00B62EEC" w:rsidRPr="008F5CDF" w:rsidRDefault="00B62EEC" w:rsidP="008F7EF8">
      <w:pPr>
        <w:pStyle w:val="Heading1"/>
        <w:contextualSpacing/>
        <w:rPr>
          <w:rFonts w:cs="Times New Roman"/>
          <w:sz w:val="24"/>
          <w:szCs w:val="24"/>
        </w:rPr>
      </w:pPr>
    </w:p>
    <w:p w14:paraId="45572684" w14:textId="77777777" w:rsidR="00B62EEC" w:rsidRPr="008F5CDF" w:rsidRDefault="00B62EEC" w:rsidP="008F7EF8">
      <w:pPr>
        <w:pStyle w:val="Heading1"/>
        <w:contextualSpacing/>
        <w:rPr>
          <w:rFonts w:cs="Times New Roman"/>
          <w:sz w:val="24"/>
          <w:szCs w:val="24"/>
        </w:rPr>
      </w:pPr>
    </w:p>
    <w:p w14:paraId="3B6D6740" w14:textId="77777777" w:rsidR="00B62EEC" w:rsidRPr="008F5CDF" w:rsidRDefault="00B62EEC" w:rsidP="008F7EF8">
      <w:pPr>
        <w:pStyle w:val="Heading1"/>
        <w:contextualSpacing/>
        <w:rPr>
          <w:rFonts w:cs="Times New Roman"/>
          <w:sz w:val="24"/>
          <w:szCs w:val="24"/>
        </w:rPr>
      </w:pPr>
    </w:p>
    <w:p w14:paraId="6F1EDF29" w14:textId="77777777" w:rsidR="00B62EEC" w:rsidRPr="008F5CDF" w:rsidRDefault="00B62EEC" w:rsidP="008F7EF8">
      <w:pPr>
        <w:pStyle w:val="Heading1"/>
        <w:contextualSpacing/>
        <w:rPr>
          <w:rFonts w:cs="Times New Roman"/>
          <w:sz w:val="24"/>
          <w:szCs w:val="24"/>
        </w:rPr>
      </w:pPr>
    </w:p>
    <w:p w14:paraId="0E640ABA" w14:textId="77777777" w:rsidR="00B62EEC" w:rsidRPr="008F5CDF" w:rsidRDefault="00B62EEC" w:rsidP="008F7EF8">
      <w:pPr>
        <w:pStyle w:val="Heading1"/>
        <w:contextualSpacing/>
        <w:rPr>
          <w:rFonts w:cs="Times New Roman"/>
          <w:sz w:val="24"/>
          <w:szCs w:val="24"/>
        </w:rPr>
      </w:pPr>
    </w:p>
    <w:p w14:paraId="2EFC4B87" w14:textId="77777777" w:rsidR="00B62EEC" w:rsidRPr="008F5CDF" w:rsidRDefault="00B62EEC" w:rsidP="008F7EF8">
      <w:pPr>
        <w:pStyle w:val="Heading1"/>
        <w:contextualSpacing/>
        <w:rPr>
          <w:rFonts w:cs="Times New Roman"/>
          <w:sz w:val="24"/>
          <w:szCs w:val="24"/>
        </w:rPr>
      </w:pPr>
    </w:p>
    <w:p w14:paraId="1FEA383C" w14:textId="77777777" w:rsidR="00B62EEC" w:rsidRPr="008F5CDF" w:rsidRDefault="00B62EEC" w:rsidP="008F7EF8">
      <w:pPr>
        <w:pStyle w:val="Heading1"/>
        <w:contextualSpacing/>
        <w:rPr>
          <w:rFonts w:cs="Times New Roman"/>
          <w:sz w:val="24"/>
          <w:szCs w:val="24"/>
        </w:rPr>
      </w:pPr>
    </w:p>
    <w:p w14:paraId="777C267E" w14:textId="77777777" w:rsidR="007A189F" w:rsidRPr="008F5CDF" w:rsidRDefault="007A189F" w:rsidP="008F7EF8">
      <w:pPr>
        <w:contextualSpacing/>
        <w:rPr>
          <w:b/>
          <w:bCs/>
          <w:kern w:val="32"/>
        </w:rPr>
      </w:pPr>
      <w:r w:rsidRPr="008F5CDF">
        <w:br w:type="page"/>
      </w:r>
    </w:p>
    <w:p w14:paraId="70DDA1A9" w14:textId="77777777" w:rsidR="00BC563B" w:rsidRPr="008F5CDF" w:rsidRDefault="00A211A6" w:rsidP="004B2706">
      <w:pPr>
        <w:pStyle w:val="Heading1"/>
      </w:pPr>
      <w:bookmarkStart w:id="149" w:name="_Toc97815366"/>
      <w:r w:rsidRPr="008F5CDF">
        <w:lastRenderedPageBreak/>
        <w:t xml:space="preserve">Appendix B - </w:t>
      </w:r>
      <w:r w:rsidR="00D511B4" w:rsidRPr="004B2706">
        <w:t>Acknowledgement</w:t>
      </w:r>
      <w:r w:rsidR="00D511B4" w:rsidRPr="008F5CDF">
        <w:t xml:space="preserve"> of Receipt Form</w:t>
      </w:r>
      <w:bookmarkEnd w:id="149"/>
    </w:p>
    <w:p w14:paraId="018FD433" w14:textId="77777777" w:rsidR="00730EDE" w:rsidRPr="008F5CDF" w:rsidRDefault="00730EDE" w:rsidP="008F7EF8">
      <w:pPr>
        <w:contextualSpacing/>
        <w:jc w:val="center"/>
      </w:pPr>
      <w:r w:rsidRPr="008F5CDF">
        <w:t>Request for Proposal</w:t>
      </w:r>
      <w:r w:rsidR="00542FE1" w:rsidRPr="008F5CDF">
        <w:t>s</w:t>
      </w:r>
    </w:p>
    <w:p w14:paraId="05CC4920" w14:textId="77777777" w:rsidR="00730EDE" w:rsidRPr="008F5CDF" w:rsidRDefault="005C18B4" w:rsidP="008F7EF8">
      <w:pPr>
        <w:contextualSpacing/>
        <w:jc w:val="center"/>
      </w:pPr>
      <w:bookmarkStart w:id="150" w:name="_Hlk94871890"/>
      <w:r w:rsidRPr="008F5CDF">
        <w:t xml:space="preserve">Civil Legal Services </w:t>
      </w:r>
      <w:r w:rsidR="00542FE1" w:rsidRPr="008F5CDF">
        <w:t>for Low Income</w:t>
      </w:r>
      <w:r w:rsidR="00513820" w:rsidRPr="008F5CDF">
        <w:t xml:space="preserve"> Persons Living in New Mexico</w:t>
      </w:r>
    </w:p>
    <w:p w14:paraId="091E04A1" w14:textId="0C6ED50D" w:rsidR="00730EDE" w:rsidRPr="008F5CDF" w:rsidRDefault="00513820" w:rsidP="008F7EF8">
      <w:pPr>
        <w:contextualSpacing/>
        <w:jc w:val="center"/>
        <w:rPr>
          <w:bCs/>
        </w:rPr>
      </w:pPr>
      <w:r w:rsidRPr="008F5CDF">
        <w:rPr>
          <w:bCs/>
        </w:rPr>
        <w:t>RFP #</w:t>
      </w:r>
      <w:r w:rsidR="00235D39">
        <w:rPr>
          <w:bCs/>
        </w:rPr>
        <w:t>22-341-23-</w:t>
      </w:r>
      <w:bookmarkEnd w:id="150"/>
      <w:r w:rsidR="00A05C4E">
        <w:rPr>
          <w:bCs/>
        </w:rPr>
        <w:t>16914</w:t>
      </w:r>
    </w:p>
    <w:p w14:paraId="5FA455B5" w14:textId="77777777" w:rsidR="003F5DB9" w:rsidRPr="008F5CDF" w:rsidRDefault="003F5DB9" w:rsidP="008F7EF8">
      <w:pPr>
        <w:contextualSpacing/>
        <w:jc w:val="center"/>
        <w:rPr>
          <w:bCs/>
        </w:rPr>
      </w:pPr>
    </w:p>
    <w:p w14:paraId="2F9715B4" w14:textId="1C37A00F" w:rsidR="00235D39" w:rsidRPr="00235D39" w:rsidRDefault="00235D39" w:rsidP="00235D39">
      <w:r w:rsidRPr="00235D39">
        <w:t xml:space="preserve">This Acknowledgement of Receipt Form should be submitted no later than </w:t>
      </w:r>
      <w:r w:rsidR="00E33222">
        <w:t>5pm Mountain Time</w:t>
      </w:r>
      <w:r w:rsidR="00A05C4E">
        <w:t xml:space="preserve"> on March 25, 2022.</w:t>
      </w:r>
      <w:r w:rsidRPr="00235D39">
        <w:t xml:space="preserve"> Only potential Offerors who elect to return this form will receive copies of all submitted questions and the written responses to those questions, as well as any RFP amendments, if any are issued.</w:t>
      </w:r>
    </w:p>
    <w:p w14:paraId="52287834" w14:textId="77777777" w:rsidR="00235D39" w:rsidRPr="00235D39" w:rsidRDefault="00235D39" w:rsidP="00235D39"/>
    <w:p w14:paraId="75983D40" w14:textId="3A585F03" w:rsidR="00235D39" w:rsidRPr="00235D39" w:rsidRDefault="00235D39" w:rsidP="00235D39">
      <w:r w:rsidRPr="00235D39">
        <w:t>In acknowledgement of receipt of this Request for Proposal, the undersigned agrees that he or she has received a complete copy of the RFP, beginning with the title page, and ending with A</w:t>
      </w:r>
      <w:r w:rsidR="00EC2D9E" w:rsidRPr="00235D39">
        <w:t>ppendix</w:t>
      </w:r>
      <w:r w:rsidRPr="00235D39">
        <w:t xml:space="preserve"> </w:t>
      </w:r>
      <w:r>
        <w:t>E</w:t>
      </w:r>
      <w:r w:rsidRPr="00235D39">
        <w:t>.</w:t>
      </w:r>
    </w:p>
    <w:p w14:paraId="046E2297" w14:textId="77777777" w:rsidR="003F5DB9" w:rsidRPr="008F5CDF" w:rsidRDefault="003F5DB9" w:rsidP="008F7EF8">
      <w:pPr>
        <w:contextualSpacing/>
      </w:pPr>
    </w:p>
    <w:p w14:paraId="1031AB56" w14:textId="77777777" w:rsidR="00730EDE" w:rsidRPr="008F5CDF" w:rsidRDefault="00730EDE" w:rsidP="008F7EF8">
      <w:pPr>
        <w:contextualSpacing/>
      </w:pPr>
      <w:r w:rsidRPr="008F5CDF">
        <w:t>This name and address will be used for all correspondence related to the Request for Proposals.</w:t>
      </w:r>
    </w:p>
    <w:p w14:paraId="5C86C9B9" w14:textId="77777777" w:rsidR="005266B3" w:rsidRPr="008F5CDF" w:rsidRDefault="005266B3" w:rsidP="008F7EF8">
      <w:pPr>
        <w:contextualSpacing/>
      </w:pP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131"/>
      </w:tblGrid>
      <w:tr w:rsidR="00DE30A5" w:rsidRPr="008F5CDF" w14:paraId="3A062E55" w14:textId="77777777" w:rsidTr="00E21E5E">
        <w:tc>
          <w:tcPr>
            <w:tcW w:w="3168" w:type="dxa"/>
            <w:shd w:val="clear" w:color="auto" w:fill="D9D9D9"/>
          </w:tcPr>
          <w:p w14:paraId="39F5A2FC" w14:textId="77777777" w:rsidR="00DE30A5" w:rsidRPr="008F5CDF" w:rsidRDefault="00DE30A5" w:rsidP="008F7EF8">
            <w:pPr>
              <w:contextualSpacing/>
              <w:jc w:val="right"/>
            </w:pPr>
            <w:r w:rsidRPr="008F5CDF">
              <w:t>Organization Name:</w:t>
            </w:r>
          </w:p>
        </w:tc>
        <w:tc>
          <w:tcPr>
            <w:tcW w:w="7131" w:type="dxa"/>
            <w:shd w:val="clear" w:color="auto" w:fill="auto"/>
          </w:tcPr>
          <w:p w14:paraId="1F7A8327" w14:textId="77777777" w:rsidR="00DE30A5" w:rsidRPr="008F5CDF" w:rsidRDefault="00DE30A5" w:rsidP="008F7EF8">
            <w:pPr>
              <w:contextualSpacing/>
            </w:pPr>
          </w:p>
        </w:tc>
      </w:tr>
      <w:tr w:rsidR="00DE30A5" w:rsidRPr="008F5CDF" w14:paraId="0FDCB075" w14:textId="77777777" w:rsidTr="00E21E5E">
        <w:tc>
          <w:tcPr>
            <w:tcW w:w="3168" w:type="dxa"/>
            <w:shd w:val="clear" w:color="auto" w:fill="D9D9D9"/>
          </w:tcPr>
          <w:p w14:paraId="1A2C5171" w14:textId="1AE961AE" w:rsidR="00DE30A5" w:rsidRPr="008F5CDF" w:rsidRDefault="00235D39" w:rsidP="008F7EF8">
            <w:pPr>
              <w:contextualSpacing/>
              <w:jc w:val="right"/>
            </w:pPr>
            <w:r>
              <w:t>Contact Name</w:t>
            </w:r>
            <w:r w:rsidR="00DE30A5" w:rsidRPr="008F5CDF">
              <w:t>:</w:t>
            </w:r>
          </w:p>
        </w:tc>
        <w:tc>
          <w:tcPr>
            <w:tcW w:w="7131" w:type="dxa"/>
            <w:shd w:val="clear" w:color="auto" w:fill="auto"/>
          </w:tcPr>
          <w:p w14:paraId="313D185F" w14:textId="77777777" w:rsidR="00DE30A5" w:rsidRPr="008F5CDF" w:rsidRDefault="00DE30A5" w:rsidP="008F7EF8">
            <w:pPr>
              <w:contextualSpacing/>
            </w:pPr>
          </w:p>
        </w:tc>
      </w:tr>
      <w:tr w:rsidR="00DE30A5" w:rsidRPr="008F5CDF" w14:paraId="4EF09274" w14:textId="77777777" w:rsidTr="00E21E5E">
        <w:tc>
          <w:tcPr>
            <w:tcW w:w="3168" w:type="dxa"/>
            <w:shd w:val="clear" w:color="auto" w:fill="D9D9D9"/>
          </w:tcPr>
          <w:p w14:paraId="206A37F8" w14:textId="77777777" w:rsidR="00DE30A5" w:rsidRPr="008F5CDF" w:rsidRDefault="00DE30A5" w:rsidP="008F7EF8">
            <w:pPr>
              <w:contextualSpacing/>
              <w:jc w:val="right"/>
            </w:pPr>
            <w:r w:rsidRPr="008F5CDF">
              <w:t>Title:</w:t>
            </w:r>
          </w:p>
        </w:tc>
        <w:tc>
          <w:tcPr>
            <w:tcW w:w="7131" w:type="dxa"/>
            <w:shd w:val="clear" w:color="auto" w:fill="auto"/>
          </w:tcPr>
          <w:p w14:paraId="25F1F92A" w14:textId="77777777" w:rsidR="00DE30A5" w:rsidRPr="008F5CDF" w:rsidRDefault="00DE30A5" w:rsidP="008F7EF8">
            <w:pPr>
              <w:contextualSpacing/>
            </w:pPr>
          </w:p>
        </w:tc>
      </w:tr>
      <w:tr w:rsidR="00DE30A5" w:rsidRPr="008F5CDF" w14:paraId="3776D17B" w14:textId="77777777" w:rsidTr="00E21E5E">
        <w:tc>
          <w:tcPr>
            <w:tcW w:w="3168" w:type="dxa"/>
            <w:shd w:val="clear" w:color="auto" w:fill="D9D9D9"/>
          </w:tcPr>
          <w:p w14:paraId="7E2F4FF1" w14:textId="77777777" w:rsidR="00DE30A5" w:rsidRPr="008F5CDF" w:rsidRDefault="00DE30A5" w:rsidP="008F7EF8">
            <w:pPr>
              <w:contextualSpacing/>
              <w:jc w:val="right"/>
            </w:pPr>
            <w:r w:rsidRPr="008F5CDF">
              <w:t>Email:</w:t>
            </w:r>
          </w:p>
        </w:tc>
        <w:tc>
          <w:tcPr>
            <w:tcW w:w="7131" w:type="dxa"/>
            <w:shd w:val="clear" w:color="auto" w:fill="auto"/>
          </w:tcPr>
          <w:p w14:paraId="781ACEA7" w14:textId="77777777" w:rsidR="00DE30A5" w:rsidRPr="008F5CDF" w:rsidRDefault="00DE30A5" w:rsidP="008F7EF8">
            <w:pPr>
              <w:contextualSpacing/>
            </w:pPr>
          </w:p>
        </w:tc>
      </w:tr>
      <w:tr w:rsidR="00DE30A5" w:rsidRPr="008F5CDF" w14:paraId="40D18F07" w14:textId="77777777" w:rsidTr="00E21E5E">
        <w:tc>
          <w:tcPr>
            <w:tcW w:w="3168" w:type="dxa"/>
            <w:shd w:val="clear" w:color="auto" w:fill="D9D9D9"/>
          </w:tcPr>
          <w:p w14:paraId="644F3C6A" w14:textId="77777777" w:rsidR="00DE30A5" w:rsidRPr="008F5CDF" w:rsidRDefault="00DE30A5" w:rsidP="008F7EF8">
            <w:pPr>
              <w:contextualSpacing/>
              <w:jc w:val="right"/>
            </w:pPr>
            <w:r w:rsidRPr="008F5CDF">
              <w:t>Phone Number:</w:t>
            </w:r>
          </w:p>
        </w:tc>
        <w:tc>
          <w:tcPr>
            <w:tcW w:w="7131" w:type="dxa"/>
            <w:shd w:val="clear" w:color="auto" w:fill="auto"/>
          </w:tcPr>
          <w:p w14:paraId="4ECD9B74" w14:textId="77777777" w:rsidR="00DE30A5" w:rsidRPr="008F5CDF" w:rsidRDefault="00DE30A5" w:rsidP="008F7EF8">
            <w:pPr>
              <w:contextualSpacing/>
            </w:pPr>
          </w:p>
        </w:tc>
      </w:tr>
      <w:tr w:rsidR="00DE30A5" w:rsidRPr="008F5CDF" w14:paraId="6FFD1318" w14:textId="77777777" w:rsidTr="00E21E5E">
        <w:tc>
          <w:tcPr>
            <w:tcW w:w="3168" w:type="dxa"/>
            <w:shd w:val="clear" w:color="auto" w:fill="D9D9D9"/>
          </w:tcPr>
          <w:p w14:paraId="251F308B" w14:textId="77777777" w:rsidR="00DE30A5" w:rsidRPr="008F5CDF" w:rsidRDefault="00DE30A5" w:rsidP="008F7EF8">
            <w:pPr>
              <w:contextualSpacing/>
              <w:jc w:val="right"/>
            </w:pPr>
            <w:r w:rsidRPr="008F5CDF">
              <w:t>Address:</w:t>
            </w:r>
          </w:p>
        </w:tc>
        <w:tc>
          <w:tcPr>
            <w:tcW w:w="7131" w:type="dxa"/>
            <w:shd w:val="clear" w:color="auto" w:fill="auto"/>
          </w:tcPr>
          <w:p w14:paraId="38961053" w14:textId="77777777" w:rsidR="00DE30A5" w:rsidRPr="008F5CDF" w:rsidRDefault="00DE30A5" w:rsidP="008F7EF8">
            <w:pPr>
              <w:contextualSpacing/>
            </w:pPr>
          </w:p>
        </w:tc>
      </w:tr>
      <w:tr w:rsidR="00DE30A5" w:rsidRPr="008F5CDF" w14:paraId="67601AA5" w14:textId="77777777" w:rsidTr="00E21E5E">
        <w:tc>
          <w:tcPr>
            <w:tcW w:w="3168" w:type="dxa"/>
            <w:shd w:val="clear" w:color="auto" w:fill="D9D9D9"/>
          </w:tcPr>
          <w:p w14:paraId="5AD282D8" w14:textId="77777777" w:rsidR="00DE30A5" w:rsidRPr="008F5CDF" w:rsidRDefault="00DE30A5" w:rsidP="008F7EF8">
            <w:pPr>
              <w:contextualSpacing/>
              <w:jc w:val="right"/>
            </w:pPr>
            <w:r w:rsidRPr="008F5CDF">
              <w:t>City:</w:t>
            </w:r>
          </w:p>
        </w:tc>
        <w:tc>
          <w:tcPr>
            <w:tcW w:w="7131" w:type="dxa"/>
            <w:shd w:val="clear" w:color="auto" w:fill="auto"/>
          </w:tcPr>
          <w:p w14:paraId="58F26D83" w14:textId="77777777" w:rsidR="00DE30A5" w:rsidRPr="008F5CDF" w:rsidRDefault="00DE30A5" w:rsidP="008F7EF8">
            <w:pPr>
              <w:contextualSpacing/>
            </w:pPr>
          </w:p>
        </w:tc>
      </w:tr>
      <w:tr w:rsidR="00DE30A5" w:rsidRPr="008F5CDF" w14:paraId="7B6B9293" w14:textId="77777777" w:rsidTr="00E21E5E">
        <w:tc>
          <w:tcPr>
            <w:tcW w:w="3168" w:type="dxa"/>
            <w:shd w:val="clear" w:color="auto" w:fill="D9D9D9"/>
          </w:tcPr>
          <w:p w14:paraId="6CEB26E5" w14:textId="77777777" w:rsidR="00DE30A5" w:rsidRPr="008F5CDF" w:rsidRDefault="00DE30A5" w:rsidP="008F7EF8">
            <w:pPr>
              <w:contextualSpacing/>
              <w:jc w:val="right"/>
            </w:pPr>
            <w:r w:rsidRPr="008F5CDF">
              <w:t>State:</w:t>
            </w:r>
          </w:p>
        </w:tc>
        <w:tc>
          <w:tcPr>
            <w:tcW w:w="7131" w:type="dxa"/>
            <w:shd w:val="clear" w:color="auto" w:fill="auto"/>
          </w:tcPr>
          <w:p w14:paraId="1440222B" w14:textId="77777777" w:rsidR="00DE30A5" w:rsidRPr="008F5CDF" w:rsidRDefault="00DE30A5" w:rsidP="008F7EF8">
            <w:pPr>
              <w:contextualSpacing/>
            </w:pPr>
          </w:p>
        </w:tc>
      </w:tr>
      <w:tr w:rsidR="00DE30A5" w:rsidRPr="008F5CDF" w14:paraId="01B4738E" w14:textId="77777777" w:rsidTr="00E21E5E">
        <w:tc>
          <w:tcPr>
            <w:tcW w:w="3168" w:type="dxa"/>
            <w:shd w:val="clear" w:color="auto" w:fill="D9D9D9"/>
          </w:tcPr>
          <w:p w14:paraId="68E31221" w14:textId="77777777" w:rsidR="00DE30A5" w:rsidRPr="008F5CDF" w:rsidRDefault="00DE30A5" w:rsidP="008F7EF8">
            <w:pPr>
              <w:contextualSpacing/>
              <w:jc w:val="right"/>
            </w:pPr>
            <w:r w:rsidRPr="008F5CDF">
              <w:t>Zip Code:</w:t>
            </w:r>
          </w:p>
        </w:tc>
        <w:tc>
          <w:tcPr>
            <w:tcW w:w="7131" w:type="dxa"/>
            <w:shd w:val="clear" w:color="auto" w:fill="auto"/>
          </w:tcPr>
          <w:p w14:paraId="6A3B5839" w14:textId="77777777" w:rsidR="00DE30A5" w:rsidRPr="008F5CDF" w:rsidRDefault="00DE30A5" w:rsidP="008F7EF8">
            <w:pPr>
              <w:contextualSpacing/>
            </w:pPr>
          </w:p>
        </w:tc>
      </w:tr>
    </w:tbl>
    <w:p w14:paraId="02C1B0D5" w14:textId="77777777" w:rsidR="003F5DB9" w:rsidRPr="008F5CDF" w:rsidRDefault="003F5DB9" w:rsidP="008F7EF8">
      <w:pPr>
        <w:contextualSpacing/>
      </w:pPr>
    </w:p>
    <w:p w14:paraId="5BA98F3B" w14:textId="77777777" w:rsidR="003F5DB9" w:rsidRPr="008F5CDF" w:rsidRDefault="003F5DB9" w:rsidP="008F7EF8">
      <w:pPr>
        <w:contextualSpacing/>
      </w:pPr>
    </w:p>
    <w:p w14:paraId="03A4C192" w14:textId="77777777" w:rsidR="00730EDE" w:rsidRPr="008F5CDF" w:rsidRDefault="00730EDE" w:rsidP="008F7EF8">
      <w:pPr>
        <w:contextualSpacing/>
      </w:pPr>
    </w:p>
    <w:p w14:paraId="62A2BABB" w14:textId="77777777" w:rsidR="003F5DB9" w:rsidRPr="008F5CDF" w:rsidRDefault="003F5DB9" w:rsidP="008F7EF8">
      <w:pPr>
        <w:contextualSpacing/>
      </w:pPr>
    </w:p>
    <w:p w14:paraId="17E276B8" w14:textId="77777777" w:rsidR="003F5DB9" w:rsidRPr="008F5CDF" w:rsidRDefault="003F5DB9" w:rsidP="008F7EF8">
      <w:pPr>
        <w:contextualSpacing/>
      </w:pPr>
    </w:p>
    <w:p w14:paraId="1E5AD1DA" w14:textId="77777777" w:rsidR="003F5DB9" w:rsidRPr="008F5CDF" w:rsidRDefault="003F5DB9" w:rsidP="008F7EF8">
      <w:pPr>
        <w:contextualSpacing/>
      </w:pPr>
    </w:p>
    <w:p w14:paraId="1D3161DA" w14:textId="77777777" w:rsidR="003F5DB9" w:rsidRPr="008F5CDF" w:rsidRDefault="003F5DB9" w:rsidP="008F7EF8">
      <w:pPr>
        <w:contextualSpacing/>
      </w:pPr>
    </w:p>
    <w:p w14:paraId="0A83B0E1" w14:textId="77777777" w:rsidR="003F5DB9" w:rsidRPr="008F5CDF" w:rsidRDefault="003F5DB9" w:rsidP="008F7EF8">
      <w:pPr>
        <w:contextualSpacing/>
      </w:pPr>
    </w:p>
    <w:p w14:paraId="7925628E" w14:textId="77777777" w:rsidR="00730EDE" w:rsidRPr="008F5CDF" w:rsidRDefault="00730EDE" w:rsidP="008F7EF8">
      <w:pPr>
        <w:contextualSpacing/>
      </w:pPr>
    </w:p>
    <w:p w14:paraId="1B04FCDF" w14:textId="77777777" w:rsidR="00235D39" w:rsidRPr="00235D39" w:rsidRDefault="00235D39" w:rsidP="00235D39">
      <w:pPr>
        <w:jc w:val="center"/>
        <w:rPr>
          <w:b/>
        </w:rPr>
      </w:pPr>
      <w:r w:rsidRPr="00235D39">
        <w:rPr>
          <w:b/>
        </w:rPr>
        <w:t>Submit Acknowledgement of Receipt Form to:</w:t>
      </w:r>
    </w:p>
    <w:p w14:paraId="2965BFC5" w14:textId="650D9E98" w:rsidR="00235D39" w:rsidRPr="00235D39" w:rsidRDefault="00235D39" w:rsidP="00235D39">
      <w:pPr>
        <w:jc w:val="center"/>
      </w:pPr>
      <w:r w:rsidRPr="00235D39">
        <w:t xml:space="preserve">To:  </w:t>
      </w:r>
      <w:r>
        <w:t>Sandra Ortega</w:t>
      </w:r>
    </w:p>
    <w:p w14:paraId="3F7AAA5B" w14:textId="13B2FD5F" w:rsidR="00235D39" w:rsidRPr="00235D39" w:rsidRDefault="00235D39" w:rsidP="00235D39">
      <w:pPr>
        <w:jc w:val="center"/>
      </w:pPr>
      <w:r w:rsidRPr="00235D39">
        <w:t xml:space="preserve">E-mail:  </w:t>
      </w:r>
      <w:hyperlink r:id="rId24" w:history="1">
        <w:r w:rsidRPr="00616D17">
          <w:rPr>
            <w:rStyle w:val="Hyperlink"/>
          </w:rPr>
          <w:t>SandraY.Ortega@state.nm.us</w:t>
        </w:r>
      </w:hyperlink>
      <w:r>
        <w:t xml:space="preserve"> </w:t>
      </w:r>
    </w:p>
    <w:p w14:paraId="478A9ECA" w14:textId="77777777" w:rsidR="00235D39" w:rsidRPr="00235D39" w:rsidRDefault="00235D39" w:rsidP="00235D39">
      <w:pPr>
        <w:jc w:val="center"/>
      </w:pPr>
      <w:r w:rsidRPr="00235D39">
        <w:t>Subject Line:  Civil Legal Services for Low Income Persons Living in New Mexico</w:t>
      </w:r>
    </w:p>
    <w:p w14:paraId="5FE62AF7" w14:textId="68A6D978" w:rsidR="00235D39" w:rsidRPr="00235D39" w:rsidRDefault="00235D39" w:rsidP="00235D39">
      <w:pPr>
        <w:jc w:val="center"/>
      </w:pPr>
      <w:r w:rsidRPr="00235D39">
        <w:rPr>
          <w:bCs/>
        </w:rPr>
        <w:t>RFP #22-341-23-</w:t>
      </w:r>
      <w:r w:rsidR="00A05C4E">
        <w:rPr>
          <w:bCs/>
        </w:rPr>
        <w:t>16914</w:t>
      </w:r>
    </w:p>
    <w:p w14:paraId="7DDDDBDD" w14:textId="77777777" w:rsidR="00832FDF" w:rsidRPr="008F5CDF" w:rsidRDefault="004B6FFA" w:rsidP="004B2706">
      <w:pPr>
        <w:pStyle w:val="Heading1"/>
        <w:rPr>
          <w:b w:val="0"/>
        </w:rPr>
      </w:pPr>
      <w:r w:rsidRPr="008F5CDF">
        <w:br w:type="page"/>
      </w:r>
      <w:r w:rsidR="00730EDE" w:rsidRPr="008F5CDF">
        <w:rPr>
          <w:rFonts w:eastAsia="Calibri"/>
        </w:rPr>
        <w:lastRenderedPageBreak/>
        <w:t xml:space="preserve"> </w:t>
      </w:r>
      <w:bookmarkStart w:id="151" w:name="_Toc97815367"/>
      <w:r w:rsidR="00D511B4" w:rsidRPr="008F5CDF">
        <w:t xml:space="preserve">Appendix </w:t>
      </w:r>
      <w:r w:rsidR="00A211A6" w:rsidRPr="008F5CDF">
        <w:t>C</w:t>
      </w:r>
      <w:r w:rsidR="00D511B4" w:rsidRPr="008F5CDF">
        <w:t xml:space="preserve"> </w:t>
      </w:r>
      <w:r w:rsidR="00832FDF" w:rsidRPr="008F5CDF">
        <w:t>–</w:t>
      </w:r>
      <w:r w:rsidR="00D511B4" w:rsidRPr="008F5CDF">
        <w:t xml:space="preserve"> </w:t>
      </w:r>
      <w:r w:rsidR="00832FDF" w:rsidRPr="008F5CDF">
        <w:t>Letter of Transmittal Form</w:t>
      </w:r>
      <w:bookmarkEnd w:id="151"/>
    </w:p>
    <w:p w14:paraId="56EC5DE1" w14:textId="77777777" w:rsidR="00832FDF" w:rsidRPr="008F5CDF" w:rsidRDefault="00832FDF" w:rsidP="008F7EF8">
      <w:pPr>
        <w:tabs>
          <w:tab w:val="center" w:pos="4680"/>
        </w:tabs>
        <w:contextualSpacing/>
        <w:jc w:val="center"/>
      </w:pPr>
    </w:p>
    <w:p w14:paraId="26C0FB6F" w14:textId="745A87CC" w:rsidR="006844DB" w:rsidRPr="006844DB" w:rsidRDefault="006844DB" w:rsidP="006844DB">
      <w:pPr>
        <w:jc w:val="center"/>
        <w:rPr>
          <w:b/>
          <w:sz w:val="22"/>
          <w:szCs w:val="20"/>
          <w:u w:val="single"/>
        </w:rPr>
      </w:pPr>
      <w:r w:rsidRPr="006844DB">
        <w:rPr>
          <w:b/>
          <w:sz w:val="22"/>
          <w:szCs w:val="20"/>
        </w:rPr>
        <w:t>ITEMS #1 to #4 EACH MUST BE COMPLETED IN FULL (pursuant to Section II.C.</w:t>
      </w:r>
      <w:r w:rsidR="00EC2D9E">
        <w:rPr>
          <w:b/>
          <w:sz w:val="22"/>
          <w:szCs w:val="20"/>
        </w:rPr>
        <w:t>28</w:t>
      </w:r>
      <w:r w:rsidRPr="006844DB">
        <w:rPr>
          <w:b/>
          <w:sz w:val="22"/>
          <w:szCs w:val="20"/>
        </w:rPr>
        <w:t xml:space="preserve">).  </w:t>
      </w:r>
      <w:r w:rsidRPr="006844DB">
        <w:rPr>
          <w:b/>
          <w:caps/>
          <w:sz w:val="22"/>
          <w:szCs w:val="20"/>
        </w:rPr>
        <w:t xml:space="preserve">Failure to respond to all FOUR (4) items </w:t>
      </w:r>
      <w:r w:rsidRPr="006844DB">
        <w:rPr>
          <w:b/>
          <w:sz w:val="22"/>
          <w:szCs w:val="20"/>
        </w:rPr>
        <w:t xml:space="preserve">WILL RESULT IN THE DISQUALIFICATION OF OFFEROR’S PROPOSAL!  </w:t>
      </w:r>
      <w:r w:rsidRPr="006844DB">
        <w:rPr>
          <w:b/>
          <w:sz w:val="22"/>
          <w:szCs w:val="20"/>
          <w:u w:val="single"/>
        </w:rPr>
        <w:t xml:space="preserve">DO NOT LEAVE ANY ITEM BLANK!  </w:t>
      </w:r>
      <w:r w:rsidRPr="006844DB">
        <w:rPr>
          <w:sz w:val="22"/>
          <w:szCs w:val="20"/>
        </w:rPr>
        <w:t xml:space="preserve">(N/A, None, </w:t>
      </w:r>
      <w:proofErr w:type="gramStart"/>
      <w:r w:rsidRPr="006844DB">
        <w:rPr>
          <w:sz w:val="22"/>
          <w:szCs w:val="20"/>
        </w:rPr>
        <w:t>Does</w:t>
      </w:r>
      <w:proofErr w:type="gramEnd"/>
      <w:r w:rsidRPr="006844DB">
        <w:rPr>
          <w:sz w:val="22"/>
          <w:szCs w:val="20"/>
        </w:rPr>
        <w:t xml:space="preserve"> not apply, etc. are acceptable responses.)</w:t>
      </w:r>
    </w:p>
    <w:p w14:paraId="547A9D60" w14:textId="77777777" w:rsidR="006844DB" w:rsidRPr="006844DB" w:rsidRDefault="006844DB" w:rsidP="006844DB">
      <w:pPr>
        <w:rPr>
          <w:b/>
          <w:sz w:val="22"/>
          <w:szCs w:val="22"/>
        </w:rPr>
      </w:pPr>
    </w:p>
    <w:p w14:paraId="7E3CD6F7" w14:textId="78BCD985" w:rsidR="006844DB" w:rsidRDefault="006844DB" w:rsidP="006844DB">
      <w:pPr>
        <w:jc w:val="center"/>
        <w:rPr>
          <w:b/>
          <w:sz w:val="22"/>
          <w:szCs w:val="22"/>
        </w:rPr>
      </w:pPr>
      <w:r w:rsidRPr="006844DB">
        <w:rPr>
          <w:b/>
          <w:sz w:val="22"/>
          <w:szCs w:val="22"/>
        </w:rPr>
        <w:t>RFP#: 22-341-23-</w:t>
      </w:r>
      <w:r w:rsidR="00A05C4E">
        <w:rPr>
          <w:b/>
          <w:sz w:val="22"/>
          <w:szCs w:val="22"/>
        </w:rPr>
        <w:t>16914</w:t>
      </w:r>
    </w:p>
    <w:p w14:paraId="2DDB6F60" w14:textId="77777777" w:rsidR="006844DB" w:rsidRPr="006844DB" w:rsidRDefault="006844DB" w:rsidP="006844DB">
      <w:pPr>
        <w:jc w:val="center"/>
        <w:rPr>
          <w:sz w:val="16"/>
          <w:szCs w:val="16"/>
        </w:rPr>
      </w:pPr>
    </w:p>
    <w:p w14:paraId="7F0FBE2F" w14:textId="77777777" w:rsidR="006844DB" w:rsidRPr="006844DB" w:rsidRDefault="006844DB" w:rsidP="006844DB">
      <w:pPr>
        <w:rPr>
          <w:sz w:val="22"/>
          <w:szCs w:val="20"/>
        </w:rPr>
      </w:pPr>
      <w:r w:rsidRPr="006844DB">
        <w:rPr>
          <w:sz w:val="22"/>
          <w:szCs w:val="20"/>
        </w:rPr>
        <w:t xml:space="preserve">1.  </w:t>
      </w:r>
      <w:r w:rsidRPr="006844DB">
        <w:rPr>
          <w:b/>
          <w:sz w:val="22"/>
          <w:szCs w:val="20"/>
        </w:rPr>
        <w:t>Identify the following information</w:t>
      </w:r>
      <w:r w:rsidRPr="006844DB">
        <w:rPr>
          <w:sz w:val="22"/>
          <w:szCs w:val="20"/>
        </w:rPr>
        <w:t xml:space="preserve"> </w:t>
      </w:r>
      <w:r w:rsidRPr="006844DB">
        <w:rPr>
          <w:b/>
          <w:sz w:val="22"/>
          <w:szCs w:val="20"/>
        </w:rPr>
        <w:t>for the submitting organization</w:t>
      </w:r>
      <w:r w:rsidRPr="006844DB">
        <w:rPr>
          <w:sz w:val="22"/>
          <w:szCs w:val="20"/>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8370"/>
      </w:tblGrid>
      <w:tr w:rsidR="006844DB" w:rsidRPr="006844DB" w14:paraId="765D5CE3" w14:textId="77777777" w:rsidTr="006844DB">
        <w:tc>
          <w:tcPr>
            <w:tcW w:w="1818" w:type="dxa"/>
            <w:tcBorders>
              <w:top w:val="single" w:sz="4" w:space="0" w:color="auto"/>
              <w:left w:val="single" w:sz="4" w:space="0" w:color="auto"/>
              <w:bottom w:val="single" w:sz="4" w:space="0" w:color="auto"/>
              <w:right w:val="single" w:sz="4" w:space="0" w:color="auto"/>
            </w:tcBorders>
            <w:hideMark/>
          </w:tcPr>
          <w:p w14:paraId="1A00060A" w14:textId="77777777" w:rsidR="006844DB" w:rsidRPr="006844DB" w:rsidRDefault="006844DB" w:rsidP="006844DB">
            <w:pPr>
              <w:rPr>
                <w:b/>
                <w:sz w:val="22"/>
                <w:szCs w:val="20"/>
              </w:rPr>
            </w:pPr>
            <w:r w:rsidRPr="006844DB">
              <w:rPr>
                <w:b/>
                <w:sz w:val="22"/>
                <w:szCs w:val="20"/>
              </w:rPr>
              <w:t>Offeror Name</w:t>
            </w:r>
          </w:p>
        </w:tc>
        <w:tc>
          <w:tcPr>
            <w:tcW w:w="8370" w:type="dxa"/>
            <w:tcBorders>
              <w:top w:val="single" w:sz="4" w:space="0" w:color="auto"/>
              <w:left w:val="single" w:sz="4" w:space="0" w:color="auto"/>
              <w:bottom w:val="single" w:sz="4" w:space="0" w:color="auto"/>
              <w:right w:val="single" w:sz="4" w:space="0" w:color="auto"/>
            </w:tcBorders>
          </w:tcPr>
          <w:p w14:paraId="0DF475F1" w14:textId="77777777" w:rsidR="006844DB" w:rsidRPr="006844DB" w:rsidRDefault="006844DB" w:rsidP="006844DB">
            <w:pPr>
              <w:rPr>
                <w:sz w:val="22"/>
                <w:szCs w:val="20"/>
              </w:rPr>
            </w:pPr>
          </w:p>
        </w:tc>
      </w:tr>
      <w:tr w:rsidR="006844DB" w:rsidRPr="006844DB" w14:paraId="5C169B15" w14:textId="77777777" w:rsidTr="006844DB">
        <w:tc>
          <w:tcPr>
            <w:tcW w:w="1818" w:type="dxa"/>
            <w:tcBorders>
              <w:top w:val="single" w:sz="4" w:space="0" w:color="auto"/>
              <w:left w:val="single" w:sz="4" w:space="0" w:color="auto"/>
              <w:bottom w:val="single" w:sz="4" w:space="0" w:color="auto"/>
              <w:right w:val="single" w:sz="4" w:space="0" w:color="auto"/>
            </w:tcBorders>
            <w:hideMark/>
          </w:tcPr>
          <w:p w14:paraId="76C17576" w14:textId="77777777" w:rsidR="006844DB" w:rsidRPr="006844DB" w:rsidRDefault="006844DB" w:rsidP="006844DB">
            <w:pPr>
              <w:rPr>
                <w:b/>
                <w:sz w:val="22"/>
                <w:szCs w:val="20"/>
              </w:rPr>
            </w:pPr>
            <w:r w:rsidRPr="006844DB">
              <w:rPr>
                <w:b/>
                <w:sz w:val="22"/>
                <w:szCs w:val="20"/>
              </w:rPr>
              <w:t>Mailing Address</w:t>
            </w:r>
          </w:p>
        </w:tc>
        <w:tc>
          <w:tcPr>
            <w:tcW w:w="8370" w:type="dxa"/>
            <w:tcBorders>
              <w:top w:val="single" w:sz="4" w:space="0" w:color="auto"/>
              <w:left w:val="single" w:sz="4" w:space="0" w:color="auto"/>
              <w:bottom w:val="single" w:sz="4" w:space="0" w:color="auto"/>
              <w:right w:val="single" w:sz="4" w:space="0" w:color="auto"/>
            </w:tcBorders>
          </w:tcPr>
          <w:p w14:paraId="76C41997" w14:textId="77777777" w:rsidR="006844DB" w:rsidRPr="006844DB" w:rsidRDefault="006844DB" w:rsidP="006844DB">
            <w:pPr>
              <w:rPr>
                <w:sz w:val="22"/>
                <w:szCs w:val="20"/>
              </w:rPr>
            </w:pPr>
          </w:p>
        </w:tc>
      </w:tr>
      <w:tr w:rsidR="006844DB" w:rsidRPr="006844DB" w14:paraId="6E2D22C9" w14:textId="77777777" w:rsidTr="006844DB">
        <w:tc>
          <w:tcPr>
            <w:tcW w:w="1818" w:type="dxa"/>
            <w:tcBorders>
              <w:top w:val="single" w:sz="4" w:space="0" w:color="auto"/>
              <w:left w:val="single" w:sz="4" w:space="0" w:color="auto"/>
              <w:bottom w:val="single" w:sz="4" w:space="0" w:color="auto"/>
              <w:right w:val="single" w:sz="4" w:space="0" w:color="auto"/>
            </w:tcBorders>
            <w:hideMark/>
          </w:tcPr>
          <w:p w14:paraId="6A485DC0" w14:textId="77777777" w:rsidR="006844DB" w:rsidRPr="006844DB" w:rsidRDefault="006844DB" w:rsidP="006844DB">
            <w:pPr>
              <w:rPr>
                <w:b/>
                <w:sz w:val="22"/>
                <w:szCs w:val="20"/>
              </w:rPr>
            </w:pPr>
            <w:r w:rsidRPr="006844DB">
              <w:rPr>
                <w:b/>
                <w:sz w:val="22"/>
                <w:szCs w:val="20"/>
              </w:rPr>
              <w:t>Telephone</w:t>
            </w:r>
          </w:p>
        </w:tc>
        <w:tc>
          <w:tcPr>
            <w:tcW w:w="8370" w:type="dxa"/>
            <w:tcBorders>
              <w:top w:val="single" w:sz="4" w:space="0" w:color="auto"/>
              <w:left w:val="single" w:sz="4" w:space="0" w:color="auto"/>
              <w:bottom w:val="single" w:sz="4" w:space="0" w:color="auto"/>
              <w:right w:val="single" w:sz="4" w:space="0" w:color="auto"/>
            </w:tcBorders>
          </w:tcPr>
          <w:p w14:paraId="754188E1" w14:textId="77777777" w:rsidR="006844DB" w:rsidRPr="006844DB" w:rsidRDefault="006844DB" w:rsidP="006844DB">
            <w:pPr>
              <w:rPr>
                <w:sz w:val="22"/>
                <w:szCs w:val="20"/>
              </w:rPr>
            </w:pPr>
          </w:p>
        </w:tc>
      </w:tr>
      <w:tr w:rsidR="006844DB" w:rsidRPr="006844DB" w14:paraId="494354C6" w14:textId="77777777" w:rsidTr="006844DB">
        <w:tc>
          <w:tcPr>
            <w:tcW w:w="1818" w:type="dxa"/>
            <w:tcBorders>
              <w:top w:val="single" w:sz="4" w:space="0" w:color="auto"/>
              <w:left w:val="single" w:sz="4" w:space="0" w:color="auto"/>
              <w:bottom w:val="single" w:sz="4" w:space="0" w:color="auto"/>
              <w:right w:val="single" w:sz="4" w:space="0" w:color="auto"/>
            </w:tcBorders>
            <w:hideMark/>
          </w:tcPr>
          <w:p w14:paraId="549C6D62" w14:textId="77777777" w:rsidR="006844DB" w:rsidRPr="006844DB" w:rsidRDefault="006844DB" w:rsidP="006844DB">
            <w:pPr>
              <w:rPr>
                <w:b/>
                <w:sz w:val="22"/>
                <w:szCs w:val="20"/>
              </w:rPr>
            </w:pPr>
            <w:r w:rsidRPr="006844DB">
              <w:rPr>
                <w:b/>
                <w:sz w:val="22"/>
                <w:szCs w:val="20"/>
              </w:rPr>
              <w:t>FED ID#</w:t>
            </w:r>
          </w:p>
        </w:tc>
        <w:tc>
          <w:tcPr>
            <w:tcW w:w="8370" w:type="dxa"/>
            <w:tcBorders>
              <w:top w:val="single" w:sz="4" w:space="0" w:color="auto"/>
              <w:left w:val="single" w:sz="4" w:space="0" w:color="auto"/>
              <w:bottom w:val="single" w:sz="4" w:space="0" w:color="auto"/>
              <w:right w:val="single" w:sz="4" w:space="0" w:color="auto"/>
            </w:tcBorders>
          </w:tcPr>
          <w:p w14:paraId="101D25E4" w14:textId="77777777" w:rsidR="006844DB" w:rsidRPr="006844DB" w:rsidRDefault="006844DB" w:rsidP="006844DB">
            <w:pPr>
              <w:rPr>
                <w:sz w:val="22"/>
                <w:szCs w:val="20"/>
              </w:rPr>
            </w:pPr>
          </w:p>
        </w:tc>
      </w:tr>
      <w:tr w:rsidR="006844DB" w:rsidRPr="006844DB" w14:paraId="507F96ED" w14:textId="77777777" w:rsidTr="006844DB">
        <w:tc>
          <w:tcPr>
            <w:tcW w:w="1818" w:type="dxa"/>
            <w:tcBorders>
              <w:top w:val="single" w:sz="4" w:space="0" w:color="auto"/>
              <w:left w:val="single" w:sz="4" w:space="0" w:color="auto"/>
              <w:bottom w:val="single" w:sz="4" w:space="0" w:color="auto"/>
              <w:right w:val="single" w:sz="4" w:space="0" w:color="auto"/>
            </w:tcBorders>
            <w:hideMark/>
          </w:tcPr>
          <w:p w14:paraId="37180B91" w14:textId="77777777" w:rsidR="006844DB" w:rsidRPr="006844DB" w:rsidRDefault="006844DB" w:rsidP="006844DB">
            <w:pPr>
              <w:rPr>
                <w:b/>
                <w:sz w:val="22"/>
                <w:szCs w:val="20"/>
              </w:rPr>
            </w:pPr>
            <w:r w:rsidRPr="006844DB">
              <w:rPr>
                <w:b/>
                <w:sz w:val="22"/>
                <w:szCs w:val="20"/>
              </w:rPr>
              <w:t>NM CRS#</w:t>
            </w:r>
          </w:p>
        </w:tc>
        <w:tc>
          <w:tcPr>
            <w:tcW w:w="8370" w:type="dxa"/>
            <w:tcBorders>
              <w:top w:val="single" w:sz="4" w:space="0" w:color="auto"/>
              <w:left w:val="single" w:sz="4" w:space="0" w:color="auto"/>
              <w:bottom w:val="single" w:sz="4" w:space="0" w:color="auto"/>
              <w:right w:val="single" w:sz="4" w:space="0" w:color="auto"/>
            </w:tcBorders>
          </w:tcPr>
          <w:p w14:paraId="30809923" w14:textId="77777777" w:rsidR="006844DB" w:rsidRPr="006844DB" w:rsidRDefault="006844DB" w:rsidP="006844DB">
            <w:pPr>
              <w:rPr>
                <w:sz w:val="22"/>
                <w:szCs w:val="20"/>
              </w:rPr>
            </w:pPr>
          </w:p>
        </w:tc>
      </w:tr>
    </w:tbl>
    <w:p w14:paraId="49CDD950" w14:textId="77777777" w:rsidR="006844DB" w:rsidRPr="006844DB" w:rsidRDefault="006844DB" w:rsidP="006844DB">
      <w:pPr>
        <w:rPr>
          <w:sz w:val="16"/>
          <w:szCs w:val="16"/>
        </w:rPr>
      </w:pPr>
    </w:p>
    <w:p w14:paraId="7916BC62" w14:textId="77777777" w:rsidR="006844DB" w:rsidRPr="006844DB" w:rsidRDefault="006844DB" w:rsidP="006844DB">
      <w:pPr>
        <w:rPr>
          <w:sz w:val="22"/>
          <w:szCs w:val="20"/>
        </w:rPr>
      </w:pPr>
      <w:r w:rsidRPr="006844DB">
        <w:rPr>
          <w:sz w:val="22"/>
          <w:szCs w:val="20"/>
        </w:rPr>
        <w:t xml:space="preserve">2.  </w:t>
      </w:r>
      <w:r w:rsidRPr="006844DB">
        <w:rPr>
          <w:b/>
          <w:sz w:val="22"/>
          <w:szCs w:val="20"/>
        </w:rPr>
        <w:t>Identify the individual(s) authorized by the organization to (A) contractually obligate, (B) negotiate, and/or (C) clarify/respond to queries on behalf of this Offeror</w:t>
      </w:r>
      <w:r w:rsidRPr="006844DB">
        <w:rPr>
          <w:sz w:val="22"/>
          <w:szCs w:val="20"/>
        </w:rPr>
        <w:t xml:space="preserve">: </w:t>
      </w:r>
    </w:p>
    <w:p w14:paraId="7845F223" w14:textId="77777777" w:rsidR="006844DB" w:rsidRPr="006844DB" w:rsidRDefault="006844DB" w:rsidP="006844DB">
      <w:pPr>
        <w:rPr>
          <w:sz w:val="22"/>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610"/>
        <w:gridCol w:w="3150"/>
        <w:gridCol w:w="3150"/>
      </w:tblGrid>
      <w:tr w:rsidR="006844DB" w:rsidRPr="006844DB" w14:paraId="65863F0F" w14:textId="77777777" w:rsidTr="006844DB">
        <w:tc>
          <w:tcPr>
            <w:tcW w:w="1278" w:type="dxa"/>
            <w:tcBorders>
              <w:top w:val="single" w:sz="4" w:space="0" w:color="auto"/>
              <w:left w:val="single" w:sz="4" w:space="0" w:color="auto"/>
              <w:bottom w:val="single" w:sz="4" w:space="0" w:color="auto"/>
              <w:right w:val="single" w:sz="4" w:space="0" w:color="auto"/>
            </w:tcBorders>
          </w:tcPr>
          <w:p w14:paraId="2E671058" w14:textId="77777777" w:rsidR="006844DB" w:rsidRPr="006844DB" w:rsidRDefault="006844DB" w:rsidP="006844DB">
            <w:pPr>
              <w:rPr>
                <w:sz w:val="22"/>
                <w:szCs w:val="20"/>
              </w:rPr>
            </w:pPr>
          </w:p>
        </w:tc>
        <w:tc>
          <w:tcPr>
            <w:tcW w:w="2610" w:type="dxa"/>
            <w:tcBorders>
              <w:top w:val="single" w:sz="4" w:space="0" w:color="auto"/>
              <w:left w:val="single" w:sz="4" w:space="0" w:color="auto"/>
              <w:bottom w:val="single" w:sz="4" w:space="0" w:color="auto"/>
              <w:right w:val="single" w:sz="4" w:space="0" w:color="auto"/>
            </w:tcBorders>
            <w:hideMark/>
          </w:tcPr>
          <w:p w14:paraId="42EABB89" w14:textId="77777777" w:rsidR="006844DB" w:rsidRPr="006844DB" w:rsidRDefault="006844DB" w:rsidP="006844DB">
            <w:pPr>
              <w:jc w:val="center"/>
              <w:rPr>
                <w:b/>
                <w:sz w:val="22"/>
                <w:szCs w:val="20"/>
              </w:rPr>
            </w:pPr>
            <w:r w:rsidRPr="006844DB">
              <w:rPr>
                <w:b/>
                <w:sz w:val="22"/>
                <w:szCs w:val="20"/>
              </w:rPr>
              <w:t>A</w:t>
            </w:r>
          </w:p>
          <w:p w14:paraId="4229601E" w14:textId="77777777" w:rsidR="006844DB" w:rsidRPr="006844DB" w:rsidRDefault="006844DB" w:rsidP="006844DB">
            <w:pPr>
              <w:jc w:val="center"/>
              <w:rPr>
                <w:b/>
                <w:sz w:val="22"/>
                <w:szCs w:val="20"/>
              </w:rPr>
            </w:pPr>
            <w:r w:rsidRPr="006844DB">
              <w:rPr>
                <w:b/>
                <w:sz w:val="22"/>
                <w:szCs w:val="20"/>
              </w:rPr>
              <w:t>Contractually Obligate</w:t>
            </w:r>
          </w:p>
        </w:tc>
        <w:tc>
          <w:tcPr>
            <w:tcW w:w="3150" w:type="dxa"/>
            <w:tcBorders>
              <w:top w:val="single" w:sz="4" w:space="0" w:color="auto"/>
              <w:left w:val="single" w:sz="4" w:space="0" w:color="auto"/>
              <w:bottom w:val="single" w:sz="4" w:space="0" w:color="auto"/>
              <w:right w:val="single" w:sz="4" w:space="0" w:color="auto"/>
            </w:tcBorders>
            <w:hideMark/>
          </w:tcPr>
          <w:p w14:paraId="48594793" w14:textId="77777777" w:rsidR="006844DB" w:rsidRPr="006844DB" w:rsidRDefault="006844DB" w:rsidP="006844DB">
            <w:pPr>
              <w:jc w:val="center"/>
              <w:rPr>
                <w:b/>
                <w:sz w:val="22"/>
                <w:szCs w:val="20"/>
              </w:rPr>
            </w:pPr>
            <w:r w:rsidRPr="006844DB">
              <w:rPr>
                <w:b/>
                <w:sz w:val="22"/>
                <w:szCs w:val="20"/>
              </w:rPr>
              <w:t>B</w:t>
            </w:r>
          </w:p>
          <w:p w14:paraId="241BA2BA" w14:textId="77777777" w:rsidR="006844DB" w:rsidRPr="006844DB" w:rsidRDefault="006844DB" w:rsidP="006844DB">
            <w:pPr>
              <w:jc w:val="center"/>
              <w:rPr>
                <w:b/>
                <w:sz w:val="22"/>
                <w:szCs w:val="20"/>
              </w:rPr>
            </w:pPr>
            <w:r w:rsidRPr="006844DB">
              <w:rPr>
                <w:b/>
                <w:sz w:val="22"/>
                <w:szCs w:val="20"/>
              </w:rPr>
              <w:t>Negotiate*</w:t>
            </w:r>
          </w:p>
        </w:tc>
        <w:tc>
          <w:tcPr>
            <w:tcW w:w="3150" w:type="dxa"/>
            <w:tcBorders>
              <w:top w:val="single" w:sz="4" w:space="0" w:color="auto"/>
              <w:left w:val="single" w:sz="4" w:space="0" w:color="auto"/>
              <w:bottom w:val="single" w:sz="4" w:space="0" w:color="auto"/>
              <w:right w:val="single" w:sz="4" w:space="0" w:color="auto"/>
            </w:tcBorders>
            <w:hideMark/>
          </w:tcPr>
          <w:p w14:paraId="533E889E" w14:textId="77777777" w:rsidR="006844DB" w:rsidRPr="006844DB" w:rsidRDefault="006844DB" w:rsidP="006844DB">
            <w:pPr>
              <w:jc w:val="center"/>
              <w:rPr>
                <w:b/>
                <w:sz w:val="22"/>
                <w:szCs w:val="20"/>
              </w:rPr>
            </w:pPr>
            <w:r w:rsidRPr="006844DB">
              <w:rPr>
                <w:b/>
                <w:sz w:val="22"/>
                <w:szCs w:val="20"/>
              </w:rPr>
              <w:t>C</w:t>
            </w:r>
          </w:p>
          <w:p w14:paraId="210C0771" w14:textId="77777777" w:rsidR="006844DB" w:rsidRPr="006844DB" w:rsidRDefault="006844DB" w:rsidP="006844DB">
            <w:pPr>
              <w:jc w:val="center"/>
              <w:rPr>
                <w:b/>
                <w:sz w:val="22"/>
                <w:szCs w:val="20"/>
              </w:rPr>
            </w:pPr>
            <w:r w:rsidRPr="006844DB">
              <w:rPr>
                <w:b/>
                <w:sz w:val="22"/>
                <w:szCs w:val="20"/>
              </w:rPr>
              <w:t>Clarify/Respond to Queries*</w:t>
            </w:r>
          </w:p>
        </w:tc>
      </w:tr>
      <w:tr w:rsidR="006844DB" w:rsidRPr="006844DB" w14:paraId="4A3E7E16" w14:textId="77777777" w:rsidTr="006844DB">
        <w:tc>
          <w:tcPr>
            <w:tcW w:w="1278" w:type="dxa"/>
            <w:tcBorders>
              <w:top w:val="single" w:sz="4" w:space="0" w:color="auto"/>
              <w:left w:val="single" w:sz="4" w:space="0" w:color="auto"/>
              <w:bottom w:val="single" w:sz="4" w:space="0" w:color="auto"/>
              <w:right w:val="single" w:sz="4" w:space="0" w:color="auto"/>
            </w:tcBorders>
            <w:hideMark/>
          </w:tcPr>
          <w:p w14:paraId="6A2E0773" w14:textId="77777777" w:rsidR="006844DB" w:rsidRPr="006844DB" w:rsidRDefault="006844DB" w:rsidP="006844DB">
            <w:pPr>
              <w:rPr>
                <w:b/>
                <w:sz w:val="22"/>
                <w:szCs w:val="20"/>
              </w:rPr>
            </w:pPr>
            <w:r w:rsidRPr="006844DB">
              <w:rPr>
                <w:b/>
                <w:sz w:val="22"/>
                <w:szCs w:val="20"/>
              </w:rPr>
              <w:t>Name</w:t>
            </w:r>
          </w:p>
        </w:tc>
        <w:tc>
          <w:tcPr>
            <w:tcW w:w="2610" w:type="dxa"/>
            <w:tcBorders>
              <w:top w:val="single" w:sz="4" w:space="0" w:color="auto"/>
              <w:left w:val="single" w:sz="4" w:space="0" w:color="auto"/>
              <w:bottom w:val="single" w:sz="4" w:space="0" w:color="auto"/>
              <w:right w:val="single" w:sz="4" w:space="0" w:color="auto"/>
            </w:tcBorders>
          </w:tcPr>
          <w:p w14:paraId="02E0C14A"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0363E6B0"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2A95A743" w14:textId="77777777" w:rsidR="006844DB" w:rsidRPr="006844DB" w:rsidRDefault="006844DB" w:rsidP="006844DB">
            <w:pPr>
              <w:rPr>
                <w:sz w:val="22"/>
                <w:szCs w:val="20"/>
              </w:rPr>
            </w:pPr>
          </w:p>
        </w:tc>
      </w:tr>
      <w:tr w:rsidR="006844DB" w:rsidRPr="006844DB" w14:paraId="080A2E96" w14:textId="77777777" w:rsidTr="006844DB">
        <w:tc>
          <w:tcPr>
            <w:tcW w:w="1278" w:type="dxa"/>
            <w:tcBorders>
              <w:top w:val="single" w:sz="4" w:space="0" w:color="auto"/>
              <w:left w:val="single" w:sz="4" w:space="0" w:color="auto"/>
              <w:bottom w:val="single" w:sz="4" w:space="0" w:color="auto"/>
              <w:right w:val="single" w:sz="4" w:space="0" w:color="auto"/>
            </w:tcBorders>
            <w:hideMark/>
          </w:tcPr>
          <w:p w14:paraId="5A77EAE5" w14:textId="77777777" w:rsidR="006844DB" w:rsidRPr="006844DB" w:rsidRDefault="006844DB" w:rsidP="006844DB">
            <w:pPr>
              <w:rPr>
                <w:b/>
                <w:sz w:val="22"/>
                <w:szCs w:val="20"/>
              </w:rPr>
            </w:pPr>
            <w:r w:rsidRPr="006844DB">
              <w:rPr>
                <w:b/>
                <w:sz w:val="22"/>
                <w:szCs w:val="20"/>
              </w:rPr>
              <w:t>Title</w:t>
            </w:r>
          </w:p>
        </w:tc>
        <w:tc>
          <w:tcPr>
            <w:tcW w:w="2610" w:type="dxa"/>
            <w:tcBorders>
              <w:top w:val="single" w:sz="4" w:space="0" w:color="auto"/>
              <w:left w:val="single" w:sz="4" w:space="0" w:color="auto"/>
              <w:bottom w:val="single" w:sz="4" w:space="0" w:color="auto"/>
              <w:right w:val="single" w:sz="4" w:space="0" w:color="auto"/>
            </w:tcBorders>
          </w:tcPr>
          <w:p w14:paraId="457B2DB4"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21953C6B"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753B892B" w14:textId="77777777" w:rsidR="006844DB" w:rsidRPr="006844DB" w:rsidRDefault="006844DB" w:rsidP="006844DB">
            <w:pPr>
              <w:rPr>
                <w:sz w:val="22"/>
                <w:szCs w:val="20"/>
              </w:rPr>
            </w:pPr>
          </w:p>
        </w:tc>
      </w:tr>
      <w:tr w:rsidR="006844DB" w:rsidRPr="006844DB" w14:paraId="102DC202" w14:textId="77777777" w:rsidTr="006844DB">
        <w:tc>
          <w:tcPr>
            <w:tcW w:w="1278" w:type="dxa"/>
            <w:tcBorders>
              <w:top w:val="single" w:sz="4" w:space="0" w:color="auto"/>
              <w:left w:val="single" w:sz="4" w:space="0" w:color="auto"/>
              <w:bottom w:val="single" w:sz="4" w:space="0" w:color="auto"/>
              <w:right w:val="single" w:sz="4" w:space="0" w:color="auto"/>
            </w:tcBorders>
            <w:hideMark/>
          </w:tcPr>
          <w:p w14:paraId="09A9DCA1" w14:textId="77777777" w:rsidR="006844DB" w:rsidRPr="006844DB" w:rsidRDefault="006844DB" w:rsidP="006844DB">
            <w:pPr>
              <w:rPr>
                <w:b/>
                <w:sz w:val="22"/>
                <w:szCs w:val="20"/>
              </w:rPr>
            </w:pPr>
            <w:r w:rsidRPr="006844DB">
              <w:rPr>
                <w:b/>
                <w:sz w:val="22"/>
                <w:szCs w:val="20"/>
              </w:rPr>
              <w:t>E-mail</w:t>
            </w:r>
          </w:p>
        </w:tc>
        <w:tc>
          <w:tcPr>
            <w:tcW w:w="2610" w:type="dxa"/>
            <w:tcBorders>
              <w:top w:val="single" w:sz="4" w:space="0" w:color="auto"/>
              <w:left w:val="single" w:sz="4" w:space="0" w:color="auto"/>
              <w:bottom w:val="single" w:sz="4" w:space="0" w:color="auto"/>
              <w:right w:val="single" w:sz="4" w:space="0" w:color="auto"/>
            </w:tcBorders>
          </w:tcPr>
          <w:p w14:paraId="5481BF70"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109A1950"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02C9BB94" w14:textId="77777777" w:rsidR="006844DB" w:rsidRPr="006844DB" w:rsidRDefault="006844DB" w:rsidP="006844DB">
            <w:pPr>
              <w:rPr>
                <w:sz w:val="22"/>
                <w:szCs w:val="20"/>
              </w:rPr>
            </w:pPr>
          </w:p>
        </w:tc>
      </w:tr>
      <w:tr w:rsidR="006844DB" w:rsidRPr="006844DB" w14:paraId="7D75CC6D" w14:textId="77777777" w:rsidTr="006844DB">
        <w:tc>
          <w:tcPr>
            <w:tcW w:w="1278" w:type="dxa"/>
            <w:tcBorders>
              <w:top w:val="single" w:sz="4" w:space="0" w:color="auto"/>
              <w:left w:val="single" w:sz="4" w:space="0" w:color="auto"/>
              <w:bottom w:val="single" w:sz="4" w:space="0" w:color="auto"/>
              <w:right w:val="single" w:sz="4" w:space="0" w:color="auto"/>
            </w:tcBorders>
            <w:hideMark/>
          </w:tcPr>
          <w:p w14:paraId="467884C5" w14:textId="77777777" w:rsidR="006844DB" w:rsidRPr="006844DB" w:rsidRDefault="006844DB" w:rsidP="006844DB">
            <w:pPr>
              <w:rPr>
                <w:b/>
                <w:sz w:val="22"/>
                <w:szCs w:val="20"/>
              </w:rPr>
            </w:pPr>
            <w:r w:rsidRPr="006844DB">
              <w:rPr>
                <w:b/>
                <w:sz w:val="22"/>
                <w:szCs w:val="20"/>
              </w:rPr>
              <w:t>Telephone</w:t>
            </w:r>
          </w:p>
        </w:tc>
        <w:tc>
          <w:tcPr>
            <w:tcW w:w="2610" w:type="dxa"/>
            <w:tcBorders>
              <w:top w:val="single" w:sz="4" w:space="0" w:color="auto"/>
              <w:left w:val="single" w:sz="4" w:space="0" w:color="auto"/>
              <w:bottom w:val="single" w:sz="4" w:space="0" w:color="auto"/>
              <w:right w:val="single" w:sz="4" w:space="0" w:color="auto"/>
            </w:tcBorders>
          </w:tcPr>
          <w:p w14:paraId="188A5355"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0DABAE96" w14:textId="77777777" w:rsidR="006844DB" w:rsidRPr="006844DB" w:rsidRDefault="006844DB" w:rsidP="006844DB">
            <w:pPr>
              <w:rPr>
                <w:sz w:val="22"/>
                <w:szCs w:val="20"/>
              </w:rPr>
            </w:pPr>
          </w:p>
        </w:tc>
        <w:tc>
          <w:tcPr>
            <w:tcW w:w="3150" w:type="dxa"/>
            <w:tcBorders>
              <w:top w:val="single" w:sz="4" w:space="0" w:color="auto"/>
              <w:left w:val="single" w:sz="4" w:space="0" w:color="auto"/>
              <w:bottom w:val="single" w:sz="4" w:space="0" w:color="auto"/>
              <w:right w:val="single" w:sz="4" w:space="0" w:color="auto"/>
            </w:tcBorders>
          </w:tcPr>
          <w:p w14:paraId="0E5567A5" w14:textId="77777777" w:rsidR="006844DB" w:rsidRPr="006844DB" w:rsidRDefault="006844DB" w:rsidP="006844DB">
            <w:pPr>
              <w:rPr>
                <w:sz w:val="22"/>
                <w:szCs w:val="20"/>
              </w:rPr>
            </w:pPr>
          </w:p>
        </w:tc>
      </w:tr>
    </w:tbl>
    <w:p w14:paraId="2B30673D" w14:textId="77777777" w:rsidR="006844DB" w:rsidRPr="006844DB" w:rsidRDefault="006844DB" w:rsidP="006844DB">
      <w:pPr>
        <w:rPr>
          <w:sz w:val="16"/>
          <w:szCs w:val="20"/>
        </w:rPr>
      </w:pPr>
      <w:r w:rsidRPr="006844DB">
        <w:rPr>
          <w:sz w:val="16"/>
          <w:szCs w:val="20"/>
        </w:rPr>
        <w:t>* If the individual identified in Column A also performs the functions identified in Columns B &amp; C, then no response is required for those Columns. If separate individuals perform the functions in Columns B and/or C, they must be identified.</w:t>
      </w:r>
    </w:p>
    <w:p w14:paraId="7AF54987" w14:textId="77777777" w:rsidR="006844DB" w:rsidRPr="006844DB" w:rsidRDefault="006844DB" w:rsidP="006844DB">
      <w:pPr>
        <w:rPr>
          <w:sz w:val="22"/>
          <w:szCs w:val="20"/>
        </w:rPr>
      </w:pPr>
    </w:p>
    <w:p w14:paraId="2F12ACFD" w14:textId="77777777" w:rsidR="006844DB" w:rsidRPr="006844DB" w:rsidRDefault="006844DB" w:rsidP="006844DB">
      <w:pPr>
        <w:rPr>
          <w:sz w:val="22"/>
          <w:szCs w:val="20"/>
        </w:rPr>
      </w:pPr>
      <w:r w:rsidRPr="006844DB">
        <w:rPr>
          <w:sz w:val="22"/>
          <w:szCs w:val="20"/>
        </w:rPr>
        <w:t xml:space="preserve">3.  </w:t>
      </w:r>
      <w:r w:rsidRPr="006844DB">
        <w:rPr>
          <w:b/>
          <w:sz w:val="22"/>
          <w:szCs w:val="20"/>
        </w:rPr>
        <w:t>Use of subcontractors</w:t>
      </w:r>
      <w:r w:rsidRPr="006844DB">
        <w:rPr>
          <w:sz w:val="22"/>
          <w:szCs w:val="20"/>
        </w:rPr>
        <w:t xml:space="preserve"> (Select one):</w:t>
      </w:r>
    </w:p>
    <w:p w14:paraId="7A8343F1" w14:textId="77777777" w:rsidR="006844DB" w:rsidRPr="006844DB" w:rsidRDefault="006844DB" w:rsidP="006844DB">
      <w:pPr>
        <w:rPr>
          <w:sz w:val="22"/>
          <w:szCs w:val="20"/>
        </w:rPr>
      </w:pPr>
      <w:r w:rsidRPr="006844DB">
        <w:rPr>
          <w:sz w:val="22"/>
          <w:szCs w:val="20"/>
        </w:rPr>
        <w:t>____ No subcontractors will be used in the performance of any resultant contract, OR</w:t>
      </w:r>
    </w:p>
    <w:p w14:paraId="18D2732F" w14:textId="77777777" w:rsidR="006844DB" w:rsidRPr="006844DB" w:rsidRDefault="006844DB" w:rsidP="006844DB">
      <w:pPr>
        <w:rPr>
          <w:sz w:val="22"/>
          <w:szCs w:val="20"/>
        </w:rPr>
      </w:pPr>
      <w:r w:rsidRPr="006844DB">
        <w:rPr>
          <w:sz w:val="22"/>
          <w:szCs w:val="20"/>
        </w:rPr>
        <w:t>____ The following subcontractors will be used in the performance of any resultant contract:</w:t>
      </w:r>
    </w:p>
    <w:p w14:paraId="5C9984A6" w14:textId="77777777" w:rsidR="006844DB" w:rsidRPr="006844DB" w:rsidRDefault="006844DB" w:rsidP="006844DB">
      <w:pPr>
        <w:rPr>
          <w:sz w:val="22"/>
          <w:szCs w:val="20"/>
        </w:rPr>
      </w:pPr>
      <w:r w:rsidRPr="006844DB">
        <w:rPr>
          <w:sz w:val="22"/>
          <w:szCs w:val="20"/>
        </w:rPr>
        <w:t>_________________________________________________________________________________</w:t>
      </w:r>
    </w:p>
    <w:p w14:paraId="0882C573" w14:textId="77777777" w:rsidR="006844DB" w:rsidRPr="006844DB" w:rsidRDefault="006844DB" w:rsidP="006844DB">
      <w:pPr>
        <w:rPr>
          <w:sz w:val="22"/>
          <w:szCs w:val="20"/>
        </w:rPr>
      </w:pPr>
      <w:r w:rsidRPr="006844DB">
        <w:rPr>
          <w:sz w:val="22"/>
          <w:szCs w:val="20"/>
        </w:rPr>
        <w:t>(Attach extra sheets, as needed)</w:t>
      </w:r>
    </w:p>
    <w:p w14:paraId="1BDD8AE5" w14:textId="77777777" w:rsidR="006844DB" w:rsidRPr="006844DB" w:rsidRDefault="006844DB" w:rsidP="006844DB">
      <w:pPr>
        <w:rPr>
          <w:sz w:val="16"/>
          <w:szCs w:val="16"/>
        </w:rPr>
      </w:pPr>
    </w:p>
    <w:p w14:paraId="1D263CEC" w14:textId="77777777" w:rsidR="006844DB" w:rsidRPr="006844DB" w:rsidRDefault="006844DB" w:rsidP="006844DB">
      <w:pPr>
        <w:rPr>
          <w:sz w:val="22"/>
          <w:szCs w:val="20"/>
        </w:rPr>
      </w:pPr>
      <w:r w:rsidRPr="006844DB">
        <w:rPr>
          <w:sz w:val="22"/>
          <w:szCs w:val="20"/>
        </w:rPr>
        <w:t xml:space="preserve">4.  </w:t>
      </w:r>
      <w:r w:rsidRPr="006844DB">
        <w:rPr>
          <w:b/>
          <w:sz w:val="22"/>
          <w:szCs w:val="20"/>
        </w:rPr>
        <w:t>Describe any relationship with any entity (such as a State Agency, reseller, etc. that is not a subcontractors listed in #3 above), if any, which will be used in the performance of any resultant contract</w:t>
      </w:r>
      <w:r w:rsidRPr="006844DB">
        <w:rPr>
          <w:sz w:val="22"/>
          <w:szCs w:val="20"/>
        </w:rPr>
        <w:t xml:space="preserve">.  (N/A, None, </w:t>
      </w:r>
      <w:proofErr w:type="gramStart"/>
      <w:r w:rsidRPr="006844DB">
        <w:rPr>
          <w:sz w:val="22"/>
          <w:szCs w:val="20"/>
        </w:rPr>
        <w:t>Does</w:t>
      </w:r>
      <w:proofErr w:type="gramEnd"/>
      <w:r w:rsidRPr="006844DB">
        <w:rPr>
          <w:sz w:val="22"/>
          <w:szCs w:val="20"/>
        </w:rPr>
        <w:t xml:space="preserve"> not apply, etc. are acceptable responses to this item.)</w:t>
      </w:r>
    </w:p>
    <w:p w14:paraId="5EFBF962" w14:textId="77777777" w:rsidR="006844DB" w:rsidRPr="006844DB" w:rsidRDefault="006844DB" w:rsidP="006844DB">
      <w:pPr>
        <w:rPr>
          <w:sz w:val="22"/>
          <w:szCs w:val="20"/>
        </w:rPr>
      </w:pPr>
      <w:r w:rsidRPr="006844DB">
        <w:rPr>
          <w:sz w:val="22"/>
          <w:szCs w:val="20"/>
        </w:rPr>
        <w:t>______________________________________________________________________________</w:t>
      </w:r>
    </w:p>
    <w:p w14:paraId="039B01AB" w14:textId="77777777" w:rsidR="006844DB" w:rsidRPr="006844DB" w:rsidRDefault="006844DB" w:rsidP="006844DB">
      <w:pPr>
        <w:rPr>
          <w:sz w:val="22"/>
          <w:szCs w:val="20"/>
        </w:rPr>
      </w:pPr>
      <w:r w:rsidRPr="006844DB">
        <w:rPr>
          <w:sz w:val="22"/>
          <w:szCs w:val="20"/>
        </w:rPr>
        <w:t>(Attach extra sheets, as needed)</w:t>
      </w:r>
    </w:p>
    <w:p w14:paraId="6C9BA129" w14:textId="77777777" w:rsidR="006844DB" w:rsidRPr="006844DB" w:rsidRDefault="006844DB" w:rsidP="006844DB">
      <w:pPr>
        <w:rPr>
          <w:sz w:val="16"/>
          <w:szCs w:val="16"/>
        </w:rPr>
      </w:pPr>
    </w:p>
    <w:p w14:paraId="298289E6" w14:textId="77777777" w:rsidR="006844DB" w:rsidRPr="006844DB" w:rsidRDefault="006844DB" w:rsidP="006844DB">
      <w:pPr>
        <w:rPr>
          <w:sz w:val="22"/>
          <w:szCs w:val="20"/>
        </w:rPr>
      </w:pPr>
      <w:r w:rsidRPr="006844DB">
        <w:rPr>
          <w:b/>
          <w:sz w:val="22"/>
          <w:szCs w:val="20"/>
        </w:rPr>
        <w:t>By signing the form below, the Authorized Signatory attests to the accuracy and veracity of the information provided on this form, and explicitly acknowledges the following</w:t>
      </w:r>
      <w:r w:rsidRPr="006844DB">
        <w:rPr>
          <w:sz w:val="22"/>
          <w:szCs w:val="20"/>
        </w:rPr>
        <w:t>:</w:t>
      </w:r>
    </w:p>
    <w:p w14:paraId="0FF0F488" w14:textId="77777777" w:rsidR="006844DB" w:rsidRPr="006844DB" w:rsidRDefault="006844DB" w:rsidP="006844DB">
      <w:pPr>
        <w:numPr>
          <w:ilvl w:val="0"/>
          <w:numId w:val="33"/>
        </w:numPr>
        <w:rPr>
          <w:sz w:val="22"/>
          <w:szCs w:val="20"/>
        </w:rPr>
      </w:pPr>
      <w:r w:rsidRPr="006844DB">
        <w:rPr>
          <w:sz w:val="22"/>
          <w:szCs w:val="20"/>
        </w:rPr>
        <w:t xml:space="preserve">On behalf of the submitting-organization identified in item #1, above, I accept the Conditions Governing the Procurement, as required in Section II.C.1. of this </w:t>
      </w:r>
      <w:proofErr w:type="gramStart"/>
      <w:r w:rsidRPr="006844DB">
        <w:rPr>
          <w:sz w:val="22"/>
          <w:szCs w:val="20"/>
        </w:rPr>
        <w:t>RFP;</w:t>
      </w:r>
      <w:proofErr w:type="gramEnd"/>
    </w:p>
    <w:p w14:paraId="29E1ACD2" w14:textId="77777777" w:rsidR="006844DB" w:rsidRPr="006844DB" w:rsidRDefault="006844DB" w:rsidP="006844DB">
      <w:pPr>
        <w:numPr>
          <w:ilvl w:val="0"/>
          <w:numId w:val="33"/>
        </w:numPr>
        <w:rPr>
          <w:sz w:val="22"/>
          <w:szCs w:val="20"/>
        </w:rPr>
      </w:pPr>
      <w:r w:rsidRPr="006844DB">
        <w:rPr>
          <w:sz w:val="22"/>
          <w:szCs w:val="20"/>
        </w:rPr>
        <w:t xml:space="preserve">I concur that submission of our proposal constitutes acceptance of the Evaluation Factors </w:t>
      </w:r>
      <w:r w:rsidRPr="006844DB">
        <w:rPr>
          <w:sz w:val="22"/>
          <w:szCs w:val="20"/>
        </w:rPr>
        <w:tab/>
        <w:t xml:space="preserve">contained in Section V of this RFP; and </w:t>
      </w:r>
    </w:p>
    <w:p w14:paraId="51AFBC98" w14:textId="77777777" w:rsidR="006844DB" w:rsidRPr="006844DB" w:rsidRDefault="006844DB" w:rsidP="006844DB">
      <w:pPr>
        <w:numPr>
          <w:ilvl w:val="0"/>
          <w:numId w:val="33"/>
        </w:numPr>
        <w:rPr>
          <w:sz w:val="22"/>
          <w:szCs w:val="20"/>
        </w:rPr>
      </w:pPr>
      <w:r w:rsidRPr="006844DB">
        <w:rPr>
          <w:sz w:val="22"/>
          <w:szCs w:val="20"/>
        </w:rPr>
        <w:t xml:space="preserve">I acknowledge receipt of </w:t>
      </w:r>
      <w:proofErr w:type="gramStart"/>
      <w:r w:rsidRPr="006844DB">
        <w:rPr>
          <w:sz w:val="22"/>
          <w:szCs w:val="20"/>
        </w:rPr>
        <w:t>any and all</w:t>
      </w:r>
      <w:proofErr w:type="gramEnd"/>
      <w:r w:rsidRPr="006844DB">
        <w:rPr>
          <w:sz w:val="22"/>
          <w:szCs w:val="20"/>
        </w:rPr>
        <w:t xml:space="preserve"> amendments to this RFP, if any.</w:t>
      </w:r>
    </w:p>
    <w:p w14:paraId="5DE2F7EC" w14:textId="77777777" w:rsidR="006844DB" w:rsidRPr="006844DB" w:rsidRDefault="006844DB" w:rsidP="006844DB">
      <w:pPr>
        <w:rPr>
          <w:sz w:val="22"/>
          <w:szCs w:val="20"/>
        </w:rPr>
      </w:pPr>
    </w:p>
    <w:p w14:paraId="674DF75E" w14:textId="77777777" w:rsidR="006844DB" w:rsidRPr="006844DB" w:rsidRDefault="006844DB" w:rsidP="006844DB">
      <w:pPr>
        <w:rPr>
          <w:sz w:val="22"/>
          <w:szCs w:val="20"/>
        </w:rPr>
      </w:pPr>
      <w:r w:rsidRPr="006844DB">
        <w:rPr>
          <w:sz w:val="22"/>
          <w:szCs w:val="20"/>
        </w:rPr>
        <w:t>________________________________________________</w:t>
      </w:r>
      <w:r w:rsidRPr="006844DB">
        <w:rPr>
          <w:sz w:val="22"/>
          <w:szCs w:val="20"/>
        </w:rPr>
        <w:tab/>
        <w:t>_____________________, 20______</w:t>
      </w:r>
    </w:p>
    <w:p w14:paraId="3517BACC" w14:textId="77777777" w:rsidR="006844DB" w:rsidRPr="006844DB" w:rsidRDefault="006844DB" w:rsidP="006844DB">
      <w:pPr>
        <w:rPr>
          <w:b/>
          <w:sz w:val="44"/>
          <w:szCs w:val="44"/>
        </w:rPr>
      </w:pPr>
      <w:r w:rsidRPr="006844DB">
        <w:t>Authorized Signature and Date (</w:t>
      </w:r>
      <w:r w:rsidRPr="006844DB">
        <w:rPr>
          <w:i/>
        </w:rPr>
        <w:t>Must be signed by the individual identified in item #</w:t>
      </w:r>
      <w:proofErr w:type="gramStart"/>
      <w:r w:rsidRPr="006844DB">
        <w:rPr>
          <w:i/>
        </w:rPr>
        <w:t>2.A</w:t>
      </w:r>
      <w:proofErr w:type="gramEnd"/>
      <w:r w:rsidRPr="006844DB">
        <w:rPr>
          <w:i/>
        </w:rPr>
        <w:t>, above</w:t>
      </w:r>
      <w:r w:rsidRPr="006844DB">
        <w:t>.)</w:t>
      </w:r>
    </w:p>
    <w:p w14:paraId="1AAE2366" w14:textId="77777777" w:rsidR="006844DB" w:rsidRDefault="006844DB">
      <w:pPr>
        <w:rPr>
          <w:rFonts w:cs="Arial"/>
          <w:b/>
          <w:bCs/>
          <w:kern w:val="32"/>
          <w:sz w:val="32"/>
          <w:szCs w:val="32"/>
        </w:rPr>
      </w:pPr>
      <w:r>
        <w:br w:type="page"/>
      </w:r>
    </w:p>
    <w:p w14:paraId="570D74A6" w14:textId="4F2006B5" w:rsidR="00832FDF" w:rsidRPr="008F5CDF" w:rsidRDefault="00E8239C" w:rsidP="002974DA">
      <w:pPr>
        <w:pStyle w:val="Heading1"/>
        <w:rPr>
          <w:b w:val="0"/>
        </w:rPr>
      </w:pPr>
      <w:bookmarkStart w:id="152" w:name="_Toc97815368"/>
      <w:r w:rsidRPr="008F5CDF">
        <w:lastRenderedPageBreak/>
        <w:t xml:space="preserve">Appendix D - </w:t>
      </w:r>
      <w:r w:rsidR="00832FDF" w:rsidRPr="002974DA">
        <w:t>Campaign</w:t>
      </w:r>
      <w:r w:rsidR="00832FDF" w:rsidRPr="008F5CDF">
        <w:t xml:space="preserve"> Contribution Disclosure Form</w:t>
      </w:r>
      <w:bookmarkEnd w:id="152"/>
    </w:p>
    <w:p w14:paraId="3A40D71A" w14:textId="77777777" w:rsidR="00832FDF" w:rsidRPr="008F5CDF" w:rsidRDefault="00832FDF" w:rsidP="008F7EF8">
      <w:pPr>
        <w:contextualSpacing/>
      </w:pPr>
    </w:p>
    <w:p w14:paraId="4D11826A" w14:textId="77777777" w:rsidR="00A71B6F" w:rsidRPr="00A71B6F" w:rsidRDefault="00A71B6F" w:rsidP="00A71B6F">
      <w:r w:rsidRPr="00A71B6F">
        <w:t xml:space="preserve">Pursuant to the Procurement Code, Sections 13-1-28, </w:t>
      </w:r>
      <w:r w:rsidRPr="00A71B6F">
        <w:rPr>
          <w:u w:val="single"/>
        </w:rPr>
        <w:t>et seq</w:t>
      </w:r>
      <w:r w:rsidRPr="00A71B6F">
        <w:t xml:space="preserve">., NMSA 1978 and  NMSA 1978, § 13-1-191.1 (2006), </w:t>
      </w:r>
      <w:r w:rsidRPr="00A71B6F">
        <w:rPr>
          <w:u w:val="single"/>
        </w:rPr>
        <w:t>as amended by Laws of 2007, Chapter 234, a</w:t>
      </w:r>
      <w:r w:rsidRPr="00A71B6F">
        <w:t xml:space="preserve"> prospective contractor subject to this section shall disclose all campaign contributions given by the prospective contractor or a family member or representative of the prospective contractor to an applicable public official of the state or a local public body during the two years prior to the date on which a proposal is submitted or, in the case of a sole source or small purchase contract, the two years prior to the date on which the contractor signs the contract, if the aggregate total of contributions given by the prospective contractor or a family member or representative of the prospective contractor to the public official exceeds two hundred fifty dollars ($250) over the two-year period. A prospective contractor submitting a disclosure statement pursuant to this section who has not contributed to an applicable public official, whose family members have not contributed to an applicable public official or whose representatives have not contributed to an applicable public official shall make a statement that no contribution was made.  </w:t>
      </w:r>
    </w:p>
    <w:p w14:paraId="33C50782" w14:textId="77777777" w:rsidR="00A71B6F" w:rsidRPr="00A71B6F" w:rsidRDefault="00A71B6F" w:rsidP="00A71B6F"/>
    <w:p w14:paraId="28BDC864" w14:textId="77777777" w:rsidR="00A71B6F" w:rsidRPr="00A71B6F" w:rsidRDefault="00A71B6F" w:rsidP="00A71B6F">
      <w:r w:rsidRPr="00A71B6F">
        <w:t xml:space="preserve">A prospective contractor or a family member or representative of the prospective contractor shall not give a campaign contribution or other thing of value to an applicable public official or the applicable public official's employees during the pendency of the procurement process or during the pendency of negotiations for a sole source or small purchase contract. </w:t>
      </w:r>
    </w:p>
    <w:p w14:paraId="13BD66B8" w14:textId="77777777" w:rsidR="00A71B6F" w:rsidRPr="00A71B6F" w:rsidRDefault="00A71B6F" w:rsidP="00A71B6F"/>
    <w:p w14:paraId="641A51C5" w14:textId="77777777" w:rsidR="00A71B6F" w:rsidRPr="00A71B6F" w:rsidRDefault="00A71B6F" w:rsidP="00A71B6F">
      <w:pPr>
        <w:jc w:val="both"/>
      </w:pPr>
      <w:r w:rsidRPr="00A71B6F">
        <w:t xml:space="preserve">Furthermore, a solicitation or proposed award for a proposed contract may be canceled pursuant to Section </w:t>
      </w:r>
      <w:hyperlink r:id="rId25" w:tgtFrame="main" w:history="1">
        <w:r w:rsidRPr="00A71B6F">
          <w:rPr>
            <w:color w:val="0000FF"/>
            <w:u w:val="single"/>
          </w:rPr>
          <w:t>13-1-181</w:t>
        </w:r>
      </w:hyperlink>
      <w:r w:rsidRPr="00A71B6F">
        <w:t xml:space="preserve"> NMSA 1978 or a contract that is executed may be ratified or terminated pursuant to Section </w:t>
      </w:r>
      <w:hyperlink r:id="rId26" w:tgtFrame="main" w:history="1">
        <w:r w:rsidRPr="00A71B6F">
          <w:rPr>
            <w:color w:val="0000FF"/>
            <w:u w:val="single"/>
          </w:rPr>
          <w:t>13-1-182</w:t>
        </w:r>
      </w:hyperlink>
      <w:r w:rsidRPr="00A71B6F">
        <w:t xml:space="preserve"> NMSA 1978 if a prospective contractor fails to submit a fully completed disclosure statement pursuant to this section; or a prospective contractor or family member or representative of the prospective contractor gives a campaign contribution or other thing of value to an applicable public official or the applicable public official's employees during the pendency of the procurement process. </w:t>
      </w:r>
    </w:p>
    <w:p w14:paraId="60BFE3DB" w14:textId="77777777" w:rsidR="00A71B6F" w:rsidRPr="00A71B6F" w:rsidRDefault="00A71B6F" w:rsidP="00A71B6F"/>
    <w:p w14:paraId="3C953AFA" w14:textId="77777777" w:rsidR="00A71B6F" w:rsidRPr="00A71B6F" w:rsidRDefault="00A71B6F" w:rsidP="00A71B6F">
      <w:r w:rsidRPr="00A71B6F">
        <w:t>The state agency or local public body that procures the services or items of tangible personal property shall indicate on the form the name or names of every applicable public official, if any, for which disclosure is required by a prospective contractor.</w:t>
      </w:r>
    </w:p>
    <w:p w14:paraId="44044A4F" w14:textId="77777777" w:rsidR="00A71B6F" w:rsidRPr="00A71B6F" w:rsidRDefault="00A71B6F" w:rsidP="00A71B6F"/>
    <w:p w14:paraId="73A38918" w14:textId="77777777" w:rsidR="00A71B6F" w:rsidRPr="00A71B6F" w:rsidRDefault="00A71B6F" w:rsidP="00A71B6F">
      <w:r w:rsidRPr="00A71B6F">
        <w:t xml:space="preserve">THIS FORM MUST BE INCLUDED IN THE REQUEST FOR PROPOSALS AND MUST BE FILED BY ANY PROSPECTIVE CONTRACTOR WHETHER OR NOT THEY, THEIR FAMILY MEMBER, OR THEIR REPRESENTATIVE HAS MADE ANY CONTRIBUTIONS SUBJECT TO DISCLOSURE. </w:t>
      </w:r>
    </w:p>
    <w:p w14:paraId="63CF5A19" w14:textId="77777777" w:rsidR="00A71B6F" w:rsidRPr="00A71B6F" w:rsidRDefault="00A71B6F" w:rsidP="00A71B6F"/>
    <w:p w14:paraId="24C05F01" w14:textId="77777777" w:rsidR="00A71B6F" w:rsidRPr="00A71B6F" w:rsidRDefault="00A71B6F" w:rsidP="00A71B6F">
      <w:r w:rsidRPr="00A71B6F">
        <w:t xml:space="preserve">The following definitions apply: </w:t>
      </w:r>
    </w:p>
    <w:p w14:paraId="03096EC0" w14:textId="77777777" w:rsidR="00A71B6F" w:rsidRPr="00A71B6F" w:rsidRDefault="00A71B6F" w:rsidP="00A71B6F"/>
    <w:p w14:paraId="1BEA76DF" w14:textId="77777777" w:rsidR="00A71B6F" w:rsidRPr="00A71B6F" w:rsidRDefault="00A71B6F" w:rsidP="00A71B6F">
      <w:r w:rsidRPr="00A71B6F">
        <w:t>“</w:t>
      </w:r>
      <w:r w:rsidRPr="00A71B6F">
        <w:rPr>
          <w:b/>
        </w:rPr>
        <w:t>Applicable public official</w:t>
      </w:r>
      <w:r w:rsidRPr="00A71B6F">
        <w:t>” means a person elected to an office or a person appointed to complete a term of an elected office, who has the authority to award or influence the award of the contract for which the prospective contractor is submitting a competitive sealed proposal or who has the authority to negotiate a sole source or small purchase contract that may be awarded without submission of a sealed competitive proposal.</w:t>
      </w:r>
    </w:p>
    <w:p w14:paraId="0CDF088F" w14:textId="77777777" w:rsidR="00A71B6F" w:rsidRPr="00A71B6F" w:rsidRDefault="00A71B6F" w:rsidP="00A71B6F"/>
    <w:p w14:paraId="6357FB43" w14:textId="77777777" w:rsidR="00A71B6F" w:rsidRPr="00A71B6F" w:rsidRDefault="00A71B6F" w:rsidP="00A71B6F">
      <w:r w:rsidRPr="00A71B6F">
        <w:t>“</w:t>
      </w:r>
      <w:r w:rsidRPr="00A71B6F">
        <w:rPr>
          <w:b/>
        </w:rPr>
        <w:t>Campaign Contribution</w:t>
      </w:r>
      <w:r w:rsidRPr="00A71B6F">
        <w:t>” means a gift, subscription, loan, advance or deposit of money</w:t>
      </w:r>
    </w:p>
    <w:p w14:paraId="414F24B6" w14:textId="2097D8A9" w:rsidR="00A71B6F" w:rsidRPr="00A71B6F" w:rsidRDefault="00A71B6F" w:rsidP="00A71B6F">
      <w:r w:rsidRPr="00A71B6F">
        <w:t xml:space="preserve">or other thing of value, including the estimated value of an in-kind contribution, that is made to or received by an applicable public </w:t>
      </w:r>
      <w:r w:rsidR="001144B8" w:rsidRPr="00A71B6F">
        <w:t>official,</w:t>
      </w:r>
      <w:r w:rsidRPr="00A71B6F">
        <w:t xml:space="preserve"> or any person authorized to raise, collect or expend contributions on that official’s behalf for the purpose of electing the official to statewide or local office.  “Campaign Contribution” includes the payment of a debt incurred in an election </w:t>
      </w:r>
      <w:proofErr w:type="gramStart"/>
      <w:r w:rsidRPr="00A71B6F">
        <w:t>campaign, but</w:t>
      </w:r>
      <w:proofErr w:type="gramEnd"/>
      <w:r w:rsidRPr="00A71B6F">
        <w:t xml:space="preserve"> does not include the value of services provided without compensation or unreimbursed travel or other personal expenses of individuals who volunteer a portion or all of their time on behalf of a candidate or political committee, nor does it include the </w:t>
      </w:r>
      <w:r w:rsidRPr="00A71B6F">
        <w:lastRenderedPageBreak/>
        <w:t xml:space="preserve">administrative or solicitation expenses of a political committee that are paid by an organization that sponsors the committee.    </w:t>
      </w:r>
    </w:p>
    <w:p w14:paraId="14403F20" w14:textId="77777777" w:rsidR="00A71B6F" w:rsidRPr="00A71B6F" w:rsidRDefault="00A71B6F" w:rsidP="00A71B6F">
      <w:pPr>
        <w:ind w:firstLine="720"/>
      </w:pPr>
    </w:p>
    <w:p w14:paraId="7FC25C67" w14:textId="77777777" w:rsidR="00A71B6F" w:rsidRPr="00A71B6F" w:rsidRDefault="00A71B6F" w:rsidP="00A71B6F">
      <w:pPr>
        <w:jc w:val="both"/>
      </w:pPr>
      <w:r w:rsidRPr="00A71B6F">
        <w:t>“</w:t>
      </w:r>
      <w:r w:rsidRPr="00A71B6F">
        <w:rPr>
          <w:b/>
        </w:rPr>
        <w:t>Family member</w:t>
      </w:r>
      <w:r w:rsidRPr="00A71B6F">
        <w:t xml:space="preserve">” means a spouse, father, mother, child, father-in-law, mother-in-law, daughter-in-law or son-in-law of (a) a prospective contractor, if the prospective contractor is a natural person; or (b) an owner of a prospective </w:t>
      </w:r>
      <w:proofErr w:type="gramStart"/>
      <w:r w:rsidRPr="00A71B6F">
        <w:t>contractor;</w:t>
      </w:r>
      <w:proofErr w:type="gramEnd"/>
    </w:p>
    <w:p w14:paraId="5E5FDAF2" w14:textId="77777777" w:rsidR="00A71B6F" w:rsidRPr="00A71B6F" w:rsidRDefault="00A71B6F" w:rsidP="00A71B6F"/>
    <w:p w14:paraId="1E5F55C0" w14:textId="77777777" w:rsidR="00A71B6F" w:rsidRPr="00A71B6F" w:rsidRDefault="00A71B6F" w:rsidP="00A71B6F">
      <w:r w:rsidRPr="00A71B6F">
        <w:t>“</w:t>
      </w:r>
      <w:r w:rsidRPr="00A71B6F">
        <w:rPr>
          <w:b/>
        </w:rPr>
        <w:t>Pendency of the procurement proces</w:t>
      </w:r>
      <w:r w:rsidRPr="00A71B6F">
        <w:t xml:space="preserve">s” means the time period commencing with the public notice of the request for proposals and ending with the award of the contract or the cancellation of the request for proposals. </w:t>
      </w:r>
    </w:p>
    <w:p w14:paraId="4A696670" w14:textId="77777777" w:rsidR="00A71B6F" w:rsidRPr="00A71B6F" w:rsidRDefault="00A71B6F" w:rsidP="00A71B6F">
      <w:pPr>
        <w:ind w:firstLine="720"/>
      </w:pPr>
    </w:p>
    <w:p w14:paraId="488BBFA9" w14:textId="77777777" w:rsidR="00A71B6F" w:rsidRPr="00A71B6F" w:rsidRDefault="00A71B6F" w:rsidP="00A71B6F">
      <w:r w:rsidRPr="00A71B6F">
        <w:t>“</w:t>
      </w:r>
      <w:r w:rsidRPr="00A71B6F">
        <w:rPr>
          <w:b/>
        </w:rPr>
        <w:t>Prospective contractor</w:t>
      </w:r>
      <w:r w:rsidRPr="00A71B6F">
        <w:t xml:space="preserve">” means a person or business that is subject to the competitive sealed proposal process set forth in the Procurement Code [Sections </w:t>
      </w:r>
      <w:hyperlink r:id="rId27" w:tgtFrame="main" w:history="1">
        <w:r w:rsidRPr="00A71B6F">
          <w:rPr>
            <w:color w:val="0000FF"/>
            <w:u w:val="single"/>
          </w:rPr>
          <w:t>13-1-28</w:t>
        </w:r>
      </w:hyperlink>
      <w:r w:rsidRPr="00A71B6F">
        <w:t xml:space="preserve"> through </w:t>
      </w:r>
      <w:hyperlink r:id="rId28" w:tgtFrame="main" w:history="1">
        <w:r w:rsidRPr="00A71B6F">
          <w:rPr>
            <w:color w:val="0000FF"/>
            <w:u w:val="single"/>
          </w:rPr>
          <w:t>13-1-199</w:t>
        </w:r>
      </w:hyperlink>
      <w:r w:rsidRPr="00A71B6F">
        <w:t xml:space="preserve"> NMSA 1978] or is not required to submit a competitive sealed proposal because that person or business qualifies for a sole source or small purchase contract.</w:t>
      </w:r>
    </w:p>
    <w:p w14:paraId="3444A298" w14:textId="77777777" w:rsidR="00A71B6F" w:rsidRPr="00A71B6F" w:rsidRDefault="00A71B6F" w:rsidP="00A71B6F">
      <w:pPr>
        <w:ind w:left="720"/>
      </w:pPr>
    </w:p>
    <w:p w14:paraId="481E5FC9" w14:textId="77777777" w:rsidR="00A71B6F" w:rsidRPr="00A71B6F" w:rsidRDefault="00A71B6F" w:rsidP="00A71B6F">
      <w:r w:rsidRPr="00A71B6F">
        <w:t>“</w:t>
      </w:r>
      <w:r w:rsidRPr="00A71B6F">
        <w:rPr>
          <w:b/>
        </w:rPr>
        <w:t>Representative of a prospective contractor</w:t>
      </w:r>
      <w:r w:rsidRPr="00A71B6F">
        <w:t>” means an officer or director of a corporation, a member or manager of a limited liability corporation, a partner of a partnership or a trustee of a trust of the prospective contractor.</w:t>
      </w:r>
    </w:p>
    <w:p w14:paraId="504D6F32" w14:textId="77777777" w:rsidR="00A71B6F" w:rsidRPr="00A71B6F" w:rsidRDefault="00A71B6F" w:rsidP="00A71B6F"/>
    <w:p w14:paraId="45AFAE73" w14:textId="15616C73" w:rsidR="00A71B6F" w:rsidRDefault="00A71B6F" w:rsidP="00A71B6F">
      <w:pPr>
        <w:rPr>
          <w:b/>
        </w:rPr>
      </w:pPr>
      <w:r w:rsidRPr="00A71B6F">
        <w:rPr>
          <w:b/>
        </w:rPr>
        <w:t xml:space="preserve">Name(s) of Applicable Public Official(s): </w:t>
      </w:r>
      <w:r>
        <w:rPr>
          <w:b/>
        </w:rPr>
        <w:t xml:space="preserve">Governor Michelle Lujan Grisham </w:t>
      </w:r>
    </w:p>
    <w:p w14:paraId="17C762E2" w14:textId="3BD93489" w:rsidR="00A71B6F" w:rsidRPr="00A71B6F" w:rsidRDefault="00A71B6F" w:rsidP="00A71B6F">
      <w:pPr>
        <w:rPr>
          <w:b/>
        </w:rPr>
      </w:pPr>
      <w:r>
        <w:rPr>
          <w:b/>
        </w:rPr>
        <w:tab/>
      </w:r>
      <w:r>
        <w:rPr>
          <w:b/>
        </w:rPr>
        <w:tab/>
      </w:r>
      <w:r>
        <w:rPr>
          <w:b/>
        </w:rPr>
        <w:tab/>
      </w:r>
      <w:r>
        <w:rPr>
          <w:b/>
        </w:rPr>
        <w:tab/>
      </w:r>
      <w:r>
        <w:rPr>
          <w:b/>
        </w:rPr>
        <w:tab/>
        <w:t xml:space="preserve">          Lt. Governor Howie Morales  </w:t>
      </w:r>
      <w:r>
        <w:rPr>
          <w:b/>
        </w:rPr>
        <w:tab/>
      </w:r>
    </w:p>
    <w:p w14:paraId="296794A2" w14:textId="77777777" w:rsidR="00A71B6F" w:rsidRPr="00A71B6F" w:rsidRDefault="00A71B6F" w:rsidP="00A71B6F"/>
    <w:p w14:paraId="05BDC407" w14:textId="77777777" w:rsidR="00A71B6F" w:rsidRPr="00A71B6F" w:rsidRDefault="00A71B6F" w:rsidP="00A71B6F">
      <w:r w:rsidRPr="00A71B6F">
        <w:t>DISCLOSURE OF CONTRIBUTIONS BY PROSPECTIVE CONTRACTOR:</w:t>
      </w:r>
    </w:p>
    <w:p w14:paraId="5C15E45B" w14:textId="77777777" w:rsidR="00A71B6F" w:rsidRPr="00A71B6F" w:rsidRDefault="00A71B6F" w:rsidP="00A71B6F"/>
    <w:p w14:paraId="4EE67084" w14:textId="77777777" w:rsidR="00A71B6F" w:rsidRPr="00A71B6F" w:rsidRDefault="00A71B6F" w:rsidP="00A71B6F">
      <w:r w:rsidRPr="00A71B6F">
        <w:t>Contribution Made By:</w:t>
      </w:r>
      <w:r w:rsidRPr="00A71B6F">
        <w:tab/>
      </w:r>
      <w:r w:rsidRPr="00A71B6F">
        <w:tab/>
        <w:t>__________________________________________</w:t>
      </w:r>
    </w:p>
    <w:p w14:paraId="797762A6" w14:textId="77777777" w:rsidR="00A71B6F" w:rsidRPr="00A71B6F" w:rsidRDefault="00A71B6F" w:rsidP="00A71B6F"/>
    <w:p w14:paraId="74106D51" w14:textId="77777777" w:rsidR="00A71B6F" w:rsidRPr="00A71B6F" w:rsidRDefault="00A71B6F" w:rsidP="00A71B6F">
      <w:r w:rsidRPr="00A71B6F">
        <w:t>Relation to Prospective Contractor:</w:t>
      </w:r>
      <w:r w:rsidRPr="00A71B6F">
        <w:tab/>
        <w:t>__________________________________________</w:t>
      </w:r>
    </w:p>
    <w:p w14:paraId="353EB5BC" w14:textId="77777777" w:rsidR="00A71B6F" w:rsidRPr="00A71B6F" w:rsidRDefault="00A71B6F" w:rsidP="00A71B6F"/>
    <w:p w14:paraId="41CECA22" w14:textId="77777777" w:rsidR="00A71B6F" w:rsidRPr="00A71B6F" w:rsidRDefault="00A71B6F" w:rsidP="00A71B6F">
      <w:r w:rsidRPr="00A71B6F">
        <w:t>Date Contribution(s) Made:</w:t>
      </w:r>
      <w:r w:rsidRPr="00A71B6F">
        <w:tab/>
      </w:r>
      <w:r w:rsidRPr="00A71B6F">
        <w:tab/>
        <w:t>__________________________________________</w:t>
      </w:r>
    </w:p>
    <w:p w14:paraId="352D5637" w14:textId="77777777" w:rsidR="00A71B6F" w:rsidRPr="00A71B6F" w:rsidRDefault="00A71B6F" w:rsidP="00A71B6F">
      <w:r w:rsidRPr="00A71B6F">
        <w:tab/>
      </w:r>
      <w:r w:rsidRPr="00A71B6F">
        <w:tab/>
      </w:r>
      <w:r w:rsidRPr="00A71B6F">
        <w:tab/>
      </w:r>
      <w:r w:rsidRPr="00A71B6F">
        <w:tab/>
      </w:r>
      <w:r w:rsidRPr="00A71B6F">
        <w:tab/>
        <w:t>__________________________________________</w:t>
      </w:r>
    </w:p>
    <w:p w14:paraId="275149FC" w14:textId="77777777" w:rsidR="00A71B6F" w:rsidRPr="00A71B6F" w:rsidRDefault="00A71B6F" w:rsidP="00A71B6F">
      <w:r w:rsidRPr="00A71B6F">
        <w:tab/>
      </w:r>
      <w:r w:rsidRPr="00A71B6F">
        <w:tab/>
      </w:r>
      <w:r w:rsidRPr="00A71B6F">
        <w:tab/>
      </w:r>
      <w:r w:rsidRPr="00A71B6F">
        <w:tab/>
      </w:r>
      <w:r w:rsidRPr="00A71B6F">
        <w:tab/>
      </w:r>
      <w:r w:rsidRPr="00A71B6F">
        <w:tab/>
      </w:r>
      <w:r w:rsidRPr="00A71B6F">
        <w:tab/>
      </w:r>
      <w:r w:rsidRPr="00A71B6F">
        <w:tab/>
      </w:r>
      <w:r w:rsidRPr="00A71B6F">
        <w:tab/>
      </w:r>
      <w:r w:rsidRPr="00A71B6F">
        <w:tab/>
      </w:r>
    </w:p>
    <w:p w14:paraId="748FFF64" w14:textId="77777777" w:rsidR="00A71B6F" w:rsidRPr="00A71B6F" w:rsidRDefault="00A71B6F" w:rsidP="00A71B6F">
      <w:proofErr w:type="gramStart"/>
      <w:r w:rsidRPr="00A71B6F">
        <w:t>Amount</w:t>
      </w:r>
      <w:proofErr w:type="gramEnd"/>
      <w:r w:rsidRPr="00A71B6F">
        <w:t>(s) of Contribution(s)</w:t>
      </w:r>
      <w:r w:rsidRPr="00A71B6F">
        <w:tab/>
      </w:r>
      <w:r w:rsidRPr="00A71B6F">
        <w:tab/>
        <w:t>__________________________________________</w:t>
      </w:r>
    </w:p>
    <w:p w14:paraId="53459E08" w14:textId="77777777" w:rsidR="00A71B6F" w:rsidRPr="00A71B6F" w:rsidRDefault="00A71B6F" w:rsidP="00A71B6F">
      <w:r w:rsidRPr="00A71B6F">
        <w:tab/>
      </w:r>
      <w:r w:rsidRPr="00A71B6F">
        <w:tab/>
      </w:r>
      <w:r w:rsidRPr="00A71B6F">
        <w:tab/>
      </w:r>
      <w:r w:rsidRPr="00A71B6F">
        <w:tab/>
      </w:r>
      <w:r w:rsidRPr="00A71B6F">
        <w:tab/>
        <w:t>__________________________________________</w:t>
      </w:r>
    </w:p>
    <w:p w14:paraId="30CC78BE" w14:textId="77777777" w:rsidR="00A71B6F" w:rsidRPr="00A71B6F" w:rsidRDefault="00A71B6F" w:rsidP="00A71B6F">
      <w:r w:rsidRPr="00A71B6F">
        <w:tab/>
      </w:r>
      <w:r w:rsidRPr="00A71B6F">
        <w:tab/>
      </w:r>
      <w:r w:rsidRPr="00A71B6F">
        <w:tab/>
      </w:r>
      <w:r w:rsidRPr="00A71B6F">
        <w:tab/>
      </w:r>
      <w:r w:rsidRPr="00A71B6F">
        <w:tab/>
      </w:r>
      <w:r w:rsidRPr="00A71B6F">
        <w:tab/>
      </w:r>
      <w:r w:rsidRPr="00A71B6F">
        <w:tab/>
      </w:r>
      <w:r w:rsidRPr="00A71B6F">
        <w:tab/>
      </w:r>
      <w:r w:rsidRPr="00A71B6F">
        <w:tab/>
      </w:r>
      <w:r w:rsidRPr="00A71B6F">
        <w:tab/>
      </w:r>
    </w:p>
    <w:p w14:paraId="2F40D0B7" w14:textId="77777777" w:rsidR="00A71B6F" w:rsidRPr="00A71B6F" w:rsidRDefault="00A71B6F" w:rsidP="00A71B6F">
      <w:r w:rsidRPr="00A71B6F">
        <w:t>Nature of Contribution(s)</w:t>
      </w:r>
      <w:r w:rsidRPr="00A71B6F">
        <w:tab/>
      </w:r>
      <w:r w:rsidRPr="00A71B6F">
        <w:tab/>
        <w:t>__________________________________________</w:t>
      </w:r>
    </w:p>
    <w:p w14:paraId="6493BF17" w14:textId="77777777" w:rsidR="00A71B6F" w:rsidRPr="00A71B6F" w:rsidRDefault="00A71B6F" w:rsidP="00A71B6F">
      <w:r w:rsidRPr="00A71B6F">
        <w:tab/>
      </w:r>
      <w:r w:rsidRPr="00A71B6F">
        <w:tab/>
      </w:r>
      <w:r w:rsidRPr="00A71B6F">
        <w:tab/>
      </w:r>
      <w:r w:rsidRPr="00A71B6F">
        <w:tab/>
      </w:r>
      <w:r w:rsidRPr="00A71B6F">
        <w:tab/>
        <w:t>__________________________________________</w:t>
      </w:r>
    </w:p>
    <w:p w14:paraId="1316C18E" w14:textId="77777777" w:rsidR="00A71B6F" w:rsidRPr="00A71B6F" w:rsidRDefault="00A71B6F" w:rsidP="00A71B6F">
      <w:r w:rsidRPr="00A71B6F">
        <w:tab/>
      </w:r>
      <w:r w:rsidRPr="00A71B6F">
        <w:tab/>
      </w:r>
      <w:r w:rsidRPr="00A71B6F">
        <w:tab/>
      </w:r>
      <w:r w:rsidRPr="00A71B6F">
        <w:tab/>
      </w:r>
      <w:r w:rsidRPr="00A71B6F">
        <w:tab/>
      </w:r>
      <w:r w:rsidRPr="00A71B6F">
        <w:tab/>
      </w:r>
      <w:r w:rsidRPr="00A71B6F">
        <w:tab/>
      </w:r>
      <w:r w:rsidRPr="00A71B6F">
        <w:tab/>
      </w:r>
      <w:r w:rsidRPr="00A71B6F">
        <w:tab/>
      </w:r>
      <w:r w:rsidRPr="00A71B6F">
        <w:tab/>
      </w:r>
    </w:p>
    <w:p w14:paraId="6B0C2326" w14:textId="77777777" w:rsidR="00A71B6F" w:rsidRPr="00A71B6F" w:rsidRDefault="00A71B6F" w:rsidP="00A71B6F">
      <w:r w:rsidRPr="00A71B6F">
        <w:t>Purpose of Contribution(s)</w:t>
      </w:r>
      <w:r w:rsidRPr="00A71B6F">
        <w:tab/>
      </w:r>
      <w:r w:rsidRPr="00A71B6F">
        <w:tab/>
        <w:t>__________________________________________</w:t>
      </w:r>
    </w:p>
    <w:p w14:paraId="4BAD5C58" w14:textId="77777777" w:rsidR="00A71B6F" w:rsidRPr="00A71B6F" w:rsidRDefault="00A71B6F" w:rsidP="00A71B6F">
      <w:r w:rsidRPr="00A71B6F">
        <w:tab/>
      </w:r>
      <w:r w:rsidRPr="00A71B6F">
        <w:tab/>
      </w:r>
      <w:r w:rsidRPr="00A71B6F">
        <w:tab/>
      </w:r>
      <w:r w:rsidRPr="00A71B6F">
        <w:tab/>
      </w:r>
      <w:r w:rsidRPr="00A71B6F">
        <w:tab/>
        <w:t>__________________________________________</w:t>
      </w:r>
    </w:p>
    <w:p w14:paraId="54BC7967" w14:textId="77777777" w:rsidR="00A71B6F" w:rsidRPr="00A71B6F" w:rsidRDefault="00A71B6F" w:rsidP="00A71B6F">
      <w:r w:rsidRPr="00A71B6F">
        <w:tab/>
      </w:r>
      <w:r w:rsidRPr="00A71B6F">
        <w:tab/>
      </w:r>
      <w:r w:rsidRPr="00A71B6F">
        <w:tab/>
      </w:r>
      <w:r w:rsidRPr="00A71B6F">
        <w:tab/>
      </w:r>
      <w:r w:rsidRPr="00A71B6F">
        <w:tab/>
      </w:r>
      <w:r w:rsidRPr="00A71B6F">
        <w:tab/>
      </w:r>
      <w:r w:rsidRPr="00A71B6F">
        <w:tab/>
      </w:r>
      <w:r w:rsidRPr="00A71B6F">
        <w:tab/>
      </w:r>
      <w:r w:rsidRPr="00A71B6F">
        <w:tab/>
      </w:r>
      <w:r w:rsidRPr="00A71B6F">
        <w:tab/>
      </w:r>
    </w:p>
    <w:p w14:paraId="5D8A51A9" w14:textId="77777777" w:rsidR="00A71B6F" w:rsidRPr="00A71B6F" w:rsidRDefault="00A71B6F" w:rsidP="00A71B6F">
      <w:r w:rsidRPr="00A71B6F">
        <w:t>(Attach extra pages if necessary)</w:t>
      </w:r>
    </w:p>
    <w:p w14:paraId="1E6BBA28" w14:textId="77777777" w:rsidR="00A71B6F" w:rsidRPr="00A71B6F" w:rsidRDefault="00A71B6F" w:rsidP="00A71B6F"/>
    <w:p w14:paraId="25D14A61" w14:textId="77777777" w:rsidR="00A71B6F" w:rsidRPr="00A71B6F" w:rsidRDefault="00A71B6F" w:rsidP="00A71B6F"/>
    <w:p w14:paraId="691F2767" w14:textId="77777777" w:rsidR="00A71B6F" w:rsidRPr="00A71B6F" w:rsidRDefault="00A71B6F" w:rsidP="00A71B6F">
      <w:r w:rsidRPr="00A71B6F">
        <w:t>___________________________</w:t>
      </w:r>
      <w:r w:rsidRPr="00A71B6F">
        <w:tab/>
        <w:t>_______________________</w:t>
      </w:r>
    </w:p>
    <w:p w14:paraId="6B379526" w14:textId="77777777" w:rsidR="00A71B6F" w:rsidRPr="00A71B6F" w:rsidRDefault="00A71B6F" w:rsidP="00A71B6F">
      <w:r w:rsidRPr="00A71B6F">
        <w:t>Signature</w:t>
      </w:r>
      <w:r w:rsidRPr="00A71B6F">
        <w:tab/>
      </w:r>
      <w:r w:rsidRPr="00A71B6F">
        <w:tab/>
      </w:r>
      <w:r w:rsidRPr="00A71B6F">
        <w:tab/>
      </w:r>
      <w:r w:rsidRPr="00A71B6F">
        <w:tab/>
        <w:t>Date</w:t>
      </w:r>
    </w:p>
    <w:p w14:paraId="4E61C0E0" w14:textId="77777777" w:rsidR="00A71B6F" w:rsidRPr="00A71B6F" w:rsidRDefault="00A71B6F" w:rsidP="00A71B6F"/>
    <w:p w14:paraId="173124C6" w14:textId="77777777" w:rsidR="00A71B6F" w:rsidRPr="00A71B6F" w:rsidRDefault="00A71B6F" w:rsidP="00A71B6F">
      <w:r w:rsidRPr="00A71B6F">
        <w:t>___________________________</w:t>
      </w:r>
    </w:p>
    <w:p w14:paraId="535C79C6" w14:textId="77777777" w:rsidR="00A71B6F" w:rsidRPr="00A71B6F" w:rsidRDefault="00A71B6F" w:rsidP="00A71B6F">
      <w:r w:rsidRPr="00A71B6F">
        <w:t>Title (position)</w:t>
      </w:r>
    </w:p>
    <w:p w14:paraId="1DB88376" w14:textId="77777777" w:rsidR="00A71B6F" w:rsidRPr="00A71B6F" w:rsidRDefault="00A71B6F" w:rsidP="00A71B6F">
      <w:pPr>
        <w:jc w:val="center"/>
      </w:pPr>
    </w:p>
    <w:p w14:paraId="4A981A3C" w14:textId="77777777" w:rsidR="00A71B6F" w:rsidRPr="00A71B6F" w:rsidRDefault="00A71B6F" w:rsidP="00A71B6F">
      <w:pPr>
        <w:jc w:val="center"/>
      </w:pPr>
    </w:p>
    <w:p w14:paraId="48335DDE" w14:textId="77777777" w:rsidR="00A71B6F" w:rsidRPr="00A71B6F" w:rsidRDefault="00A71B6F" w:rsidP="00A71B6F">
      <w:pPr>
        <w:jc w:val="center"/>
        <w:rPr>
          <w:b/>
        </w:rPr>
      </w:pPr>
      <w:r w:rsidRPr="00A71B6F">
        <w:rPr>
          <w:b/>
        </w:rPr>
        <w:t>--OR—</w:t>
      </w:r>
    </w:p>
    <w:p w14:paraId="75A4E0F7" w14:textId="77777777" w:rsidR="00A71B6F" w:rsidRPr="00A71B6F" w:rsidRDefault="00A71B6F" w:rsidP="00A71B6F">
      <w:pPr>
        <w:jc w:val="center"/>
      </w:pPr>
    </w:p>
    <w:p w14:paraId="51576355" w14:textId="77777777" w:rsidR="00A71B6F" w:rsidRPr="00A71B6F" w:rsidRDefault="00A71B6F" w:rsidP="00A71B6F">
      <w:pPr>
        <w:jc w:val="center"/>
      </w:pPr>
    </w:p>
    <w:p w14:paraId="208A9A9C" w14:textId="77777777" w:rsidR="00A71B6F" w:rsidRPr="00A71B6F" w:rsidRDefault="00A71B6F" w:rsidP="00A71B6F">
      <w:pPr>
        <w:jc w:val="center"/>
      </w:pPr>
    </w:p>
    <w:p w14:paraId="005A0747" w14:textId="77777777" w:rsidR="00A71B6F" w:rsidRPr="00A71B6F" w:rsidRDefault="00A71B6F" w:rsidP="00A71B6F">
      <w:r w:rsidRPr="00A71B6F">
        <w:rPr>
          <w:b/>
        </w:rPr>
        <w:t xml:space="preserve">NO CONTRIBUTIONS IN THE AGGREGATE TOTAL OVER TWO HUNDRED FIFTY DOLLARS ($250) WERE MADE </w:t>
      </w:r>
      <w:r w:rsidRPr="00A71B6F">
        <w:t>to an applicable public official by me, a family member or representative.</w:t>
      </w:r>
    </w:p>
    <w:p w14:paraId="18D5CF8A" w14:textId="77777777" w:rsidR="00A71B6F" w:rsidRPr="00A71B6F" w:rsidRDefault="00A71B6F" w:rsidP="00A71B6F"/>
    <w:p w14:paraId="5D87A312" w14:textId="77777777" w:rsidR="00A71B6F" w:rsidRPr="00A71B6F" w:rsidRDefault="00A71B6F" w:rsidP="00A71B6F"/>
    <w:p w14:paraId="3787CBC1" w14:textId="77777777" w:rsidR="00A71B6F" w:rsidRPr="00A71B6F" w:rsidRDefault="00A71B6F" w:rsidP="00A71B6F">
      <w:r w:rsidRPr="00A71B6F">
        <w:t>______________________________</w:t>
      </w:r>
      <w:r w:rsidRPr="00A71B6F">
        <w:tab/>
      </w:r>
      <w:r w:rsidRPr="00A71B6F">
        <w:tab/>
        <w:t>_______________________</w:t>
      </w:r>
    </w:p>
    <w:p w14:paraId="6FA06B79" w14:textId="77777777" w:rsidR="00A71B6F" w:rsidRPr="00A71B6F" w:rsidRDefault="00A71B6F" w:rsidP="00A71B6F">
      <w:r w:rsidRPr="00A71B6F">
        <w:t>Signature</w:t>
      </w:r>
      <w:r w:rsidRPr="00A71B6F">
        <w:tab/>
      </w:r>
      <w:r w:rsidRPr="00A71B6F">
        <w:tab/>
      </w:r>
      <w:r w:rsidRPr="00A71B6F">
        <w:tab/>
      </w:r>
      <w:r w:rsidRPr="00A71B6F">
        <w:tab/>
      </w:r>
      <w:r w:rsidRPr="00A71B6F">
        <w:tab/>
      </w:r>
      <w:r w:rsidRPr="00A71B6F">
        <w:tab/>
      </w:r>
      <w:r w:rsidRPr="00A71B6F">
        <w:tab/>
        <w:t xml:space="preserve">Date </w:t>
      </w:r>
    </w:p>
    <w:p w14:paraId="78480248" w14:textId="77777777" w:rsidR="00A71B6F" w:rsidRPr="00A71B6F" w:rsidRDefault="00A71B6F" w:rsidP="00A71B6F"/>
    <w:p w14:paraId="7D8C71C6" w14:textId="77777777" w:rsidR="00A71B6F" w:rsidRPr="00A71B6F" w:rsidRDefault="00A71B6F" w:rsidP="00A71B6F">
      <w:r w:rsidRPr="00A71B6F">
        <w:t>______________________________</w:t>
      </w:r>
    </w:p>
    <w:p w14:paraId="0FF5AF3F" w14:textId="77777777" w:rsidR="00A71B6F" w:rsidRPr="00A71B6F" w:rsidRDefault="00A71B6F" w:rsidP="00A71B6F">
      <w:r w:rsidRPr="00A71B6F">
        <w:t>Title (Position)</w:t>
      </w:r>
    </w:p>
    <w:p w14:paraId="70875B46" w14:textId="77777777" w:rsidR="00832FDF" w:rsidRPr="008F5CDF" w:rsidRDefault="00832FDF" w:rsidP="008F7EF8">
      <w:pPr>
        <w:pStyle w:val="Heading1"/>
        <w:contextualSpacing/>
        <w:rPr>
          <w:rFonts w:cs="Times New Roman"/>
          <w:sz w:val="24"/>
          <w:szCs w:val="24"/>
        </w:rPr>
      </w:pPr>
    </w:p>
    <w:p w14:paraId="13C58DFC" w14:textId="77777777" w:rsidR="00832FDF" w:rsidRPr="008F5CDF" w:rsidRDefault="00832FDF" w:rsidP="008F7EF8">
      <w:pPr>
        <w:pStyle w:val="Heading1"/>
        <w:contextualSpacing/>
        <w:rPr>
          <w:rFonts w:cs="Times New Roman"/>
          <w:sz w:val="24"/>
          <w:szCs w:val="24"/>
        </w:rPr>
      </w:pPr>
    </w:p>
    <w:p w14:paraId="1CE4B246" w14:textId="77777777" w:rsidR="00E8239C" w:rsidRPr="008F5CDF" w:rsidRDefault="00E8239C" w:rsidP="008F7EF8">
      <w:pPr>
        <w:contextualSpacing/>
        <w:rPr>
          <w:b/>
          <w:bCs/>
          <w:kern w:val="32"/>
        </w:rPr>
      </w:pPr>
      <w:r w:rsidRPr="008F5CDF">
        <w:br w:type="page"/>
      </w:r>
    </w:p>
    <w:p w14:paraId="0C97E3FA" w14:textId="77777777" w:rsidR="00E8239C" w:rsidRPr="008F5CDF" w:rsidRDefault="00D511B4" w:rsidP="002974DA">
      <w:pPr>
        <w:pStyle w:val="Heading1"/>
      </w:pPr>
      <w:bookmarkStart w:id="153" w:name="_Toc97815369"/>
      <w:r w:rsidRPr="002974DA">
        <w:lastRenderedPageBreak/>
        <w:t>Appendix</w:t>
      </w:r>
      <w:r w:rsidRPr="008F5CDF">
        <w:t xml:space="preserve"> </w:t>
      </w:r>
      <w:r w:rsidR="00E8239C" w:rsidRPr="008F5CDF">
        <w:t>E</w:t>
      </w:r>
      <w:r w:rsidRPr="008F5CDF">
        <w:t xml:space="preserve"> – </w:t>
      </w:r>
      <w:r w:rsidR="00B81CB5" w:rsidRPr="008F5CDF">
        <w:t>Cost Response</w:t>
      </w:r>
      <w:r w:rsidRPr="008F5CDF">
        <w:t xml:space="preserve"> Form</w:t>
      </w:r>
      <w:bookmarkEnd w:id="153"/>
    </w:p>
    <w:p w14:paraId="3A11984E" w14:textId="0A04403F" w:rsidR="00E8239C" w:rsidRDefault="00E8239C" w:rsidP="008F7EF8">
      <w:pPr>
        <w:contextualSpacing/>
        <w:jc w:val="center"/>
      </w:pPr>
    </w:p>
    <w:p w14:paraId="60216842" w14:textId="077B11D7" w:rsidR="00643F53" w:rsidRPr="00090CB1" w:rsidRDefault="006762F7" w:rsidP="006762F7">
      <w:pPr>
        <w:tabs>
          <w:tab w:val="left" w:pos="360"/>
        </w:tabs>
        <w:contextualSpacing/>
        <w:rPr>
          <w:b/>
          <w:bCs/>
        </w:rPr>
      </w:pPr>
      <w:r>
        <w:t xml:space="preserve">   </w:t>
      </w:r>
      <w:r w:rsidR="00090CB1" w:rsidRPr="00090CB1">
        <w:rPr>
          <w:b/>
          <w:bCs/>
        </w:rPr>
        <w:t>Hourly Rate Table</w:t>
      </w:r>
      <w:r w:rsidR="00090CB1">
        <w:rPr>
          <w:b/>
          <w:bCs/>
        </w:rPr>
        <w:t>:</w:t>
      </w:r>
    </w:p>
    <w:p w14:paraId="7475BD8F" w14:textId="77777777" w:rsidR="00643F53" w:rsidRPr="008F5CDF" w:rsidRDefault="00643F53" w:rsidP="008F7EF8">
      <w:pPr>
        <w:contextualSpacing/>
        <w:jc w:val="center"/>
      </w:pPr>
    </w:p>
    <w:tbl>
      <w:tblPr>
        <w:tblW w:w="695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8"/>
        <w:gridCol w:w="1519"/>
      </w:tblGrid>
      <w:tr w:rsidR="00643F53" w:rsidRPr="008F5CDF" w14:paraId="1EC047C1" w14:textId="77777777" w:rsidTr="006762F7">
        <w:trPr>
          <w:trHeight w:val="631"/>
        </w:trPr>
        <w:tc>
          <w:tcPr>
            <w:tcW w:w="5438" w:type="dxa"/>
            <w:shd w:val="clear" w:color="000000" w:fill="D9D9D9"/>
            <w:vAlign w:val="bottom"/>
            <w:hideMark/>
          </w:tcPr>
          <w:p w14:paraId="4C87E5F5" w14:textId="77777777" w:rsidR="00643F53" w:rsidRPr="008F5CDF" w:rsidRDefault="00643F53" w:rsidP="008F7EF8">
            <w:pPr>
              <w:contextualSpacing/>
              <w:jc w:val="center"/>
              <w:rPr>
                <w:b/>
                <w:bCs/>
                <w:color w:val="000000"/>
              </w:rPr>
            </w:pPr>
            <w:r w:rsidRPr="008F5CDF">
              <w:rPr>
                <w:b/>
                <w:bCs/>
                <w:color w:val="000000"/>
              </w:rPr>
              <w:t>Key Personnel by Position</w:t>
            </w:r>
          </w:p>
        </w:tc>
        <w:tc>
          <w:tcPr>
            <w:tcW w:w="1519" w:type="dxa"/>
            <w:shd w:val="clear" w:color="000000" w:fill="D9D9D9"/>
            <w:vAlign w:val="bottom"/>
            <w:hideMark/>
          </w:tcPr>
          <w:p w14:paraId="1DB408BF" w14:textId="77777777" w:rsidR="00643F53" w:rsidRPr="008F5CDF" w:rsidRDefault="00643F53" w:rsidP="008F7EF8">
            <w:pPr>
              <w:contextualSpacing/>
              <w:jc w:val="center"/>
              <w:rPr>
                <w:b/>
                <w:bCs/>
                <w:color w:val="000000"/>
              </w:rPr>
            </w:pPr>
            <w:r w:rsidRPr="008F5CDF">
              <w:rPr>
                <w:b/>
                <w:bCs/>
                <w:color w:val="000000"/>
              </w:rPr>
              <w:t>Hourly Rate</w:t>
            </w:r>
          </w:p>
        </w:tc>
      </w:tr>
      <w:tr w:rsidR="00643F53" w:rsidRPr="008F5CDF" w14:paraId="0923FB98" w14:textId="77777777" w:rsidTr="006762F7">
        <w:trPr>
          <w:trHeight w:val="315"/>
        </w:trPr>
        <w:tc>
          <w:tcPr>
            <w:tcW w:w="5438" w:type="dxa"/>
            <w:shd w:val="clear" w:color="auto" w:fill="auto"/>
            <w:vAlign w:val="bottom"/>
            <w:hideMark/>
          </w:tcPr>
          <w:p w14:paraId="518D6BB6"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3557ECCB" w14:textId="77777777" w:rsidR="00643F53" w:rsidRPr="008F5CDF" w:rsidRDefault="00643F53" w:rsidP="008F7EF8">
            <w:pPr>
              <w:contextualSpacing/>
              <w:rPr>
                <w:color w:val="000000"/>
              </w:rPr>
            </w:pPr>
            <w:r w:rsidRPr="008F5CDF">
              <w:rPr>
                <w:color w:val="000000"/>
              </w:rPr>
              <w:t> </w:t>
            </w:r>
          </w:p>
        </w:tc>
      </w:tr>
      <w:tr w:rsidR="00643F53" w:rsidRPr="008F5CDF" w14:paraId="0ED9A6A4" w14:textId="77777777" w:rsidTr="006762F7">
        <w:trPr>
          <w:trHeight w:val="315"/>
        </w:trPr>
        <w:tc>
          <w:tcPr>
            <w:tcW w:w="5438" w:type="dxa"/>
            <w:shd w:val="clear" w:color="auto" w:fill="auto"/>
            <w:vAlign w:val="bottom"/>
            <w:hideMark/>
          </w:tcPr>
          <w:p w14:paraId="4477B383"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73E7634E" w14:textId="77777777" w:rsidR="00643F53" w:rsidRPr="008F5CDF" w:rsidRDefault="00643F53" w:rsidP="008F7EF8">
            <w:pPr>
              <w:contextualSpacing/>
              <w:rPr>
                <w:color w:val="000000"/>
              </w:rPr>
            </w:pPr>
            <w:r w:rsidRPr="008F5CDF">
              <w:rPr>
                <w:color w:val="000000"/>
              </w:rPr>
              <w:t> </w:t>
            </w:r>
          </w:p>
        </w:tc>
      </w:tr>
      <w:tr w:rsidR="00643F53" w:rsidRPr="008F5CDF" w14:paraId="2C70D423" w14:textId="77777777" w:rsidTr="006762F7">
        <w:trPr>
          <w:trHeight w:val="315"/>
        </w:trPr>
        <w:tc>
          <w:tcPr>
            <w:tcW w:w="5438" w:type="dxa"/>
            <w:shd w:val="clear" w:color="auto" w:fill="auto"/>
            <w:noWrap/>
            <w:vAlign w:val="bottom"/>
            <w:hideMark/>
          </w:tcPr>
          <w:p w14:paraId="4EDAAC6E"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00C1F8C2" w14:textId="77777777" w:rsidR="00643F53" w:rsidRPr="008F5CDF" w:rsidRDefault="00643F53" w:rsidP="008F7EF8">
            <w:pPr>
              <w:contextualSpacing/>
              <w:rPr>
                <w:color w:val="000000"/>
              </w:rPr>
            </w:pPr>
            <w:r w:rsidRPr="008F5CDF">
              <w:rPr>
                <w:color w:val="000000"/>
              </w:rPr>
              <w:t> </w:t>
            </w:r>
          </w:p>
        </w:tc>
      </w:tr>
      <w:tr w:rsidR="00643F53" w:rsidRPr="008F5CDF" w14:paraId="253267CB" w14:textId="77777777" w:rsidTr="006762F7">
        <w:trPr>
          <w:trHeight w:val="315"/>
        </w:trPr>
        <w:tc>
          <w:tcPr>
            <w:tcW w:w="5438" w:type="dxa"/>
            <w:shd w:val="clear" w:color="auto" w:fill="auto"/>
            <w:noWrap/>
            <w:vAlign w:val="bottom"/>
            <w:hideMark/>
          </w:tcPr>
          <w:p w14:paraId="7F871C40"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139062FE" w14:textId="77777777" w:rsidR="00643F53" w:rsidRPr="008F5CDF" w:rsidRDefault="00643F53" w:rsidP="008F7EF8">
            <w:pPr>
              <w:contextualSpacing/>
              <w:rPr>
                <w:color w:val="000000"/>
              </w:rPr>
            </w:pPr>
            <w:r w:rsidRPr="008F5CDF">
              <w:rPr>
                <w:color w:val="000000"/>
              </w:rPr>
              <w:t> </w:t>
            </w:r>
          </w:p>
        </w:tc>
      </w:tr>
      <w:tr w:rsidR="00643F53" w:rsidRPr="008F5CDF" w14:paraId="525BD3E4" w14:textId="77777777" w:rsidTr="006762F7">
        <w:trPr>
          <w:trHeight w:val="315"/>
        </w:trPr>
        <w:tc>
          <w:tcPr>
            <w:tcW w:w="5438" w:type="dxa"/>
            <w:shd w:val="clear" w:color="auto" w:fill="auto"/>
            <w:vAlign w:val="bottom"/>
            <w:hideMark/>
          </w:tcPr>
          <w:p w14:paraId="19C48F18"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68990B85" w14:textId="77777777" w:rsidR="00643F53" w:rsidRPr="008F5CDF" w:rsidRDefault="00643F53" w:rsidP="008F7EF8">
            <w:pPr>
              <w:contextualSpacing/>
              <w:rPr>
                <w:color w:val="000000"/>
              </w:rPr>
            </w:pPr>
            <w:r w:rsidRPr="008F5CDF">
              <w:rPr>
                <w:color w:val="000000"/>
              </w:rPr>
              <w:t> </w:t>
            </w:r>
          </w:p>
        </w:tc>
      </w:tr>
      <w:tr w:rsidR="00643F53" w:rsidRPr="008F5CDF" w14:paraId="6A320315" w14:textId="77777777" w:rsidTr="006762F7">
        <w:trPr>
          <w:trHeight w:val="315"/>
        </w:trPr>
        <w:tc>
          <w:tcPr>
            <w:tcW w:w="5438" w:type="dxa"/>
            <w:shd w:val="clear" w:color="auto" w:fill="auto"/>
            <w:vAlign w:val="bottom"/>
            <w:hideMark/>
          </w:tcPr>
          <w:p w14:paraId="27DCC538"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5C34A1DA" w14:textId="77777777" w:rsidR="00643F53" w:rsidRPr="008F5CDF" w:rsidRDefault="00643F53" w:rsidP="008F7EF8">
            <w:pPr>
              <w:contextualSpacing/>
              <w:rPr>
                <w:color w:val="000000"/>
              </w:rPr>
            </w:pPr>
            <w:r w:rsidRPr="008F5CDF">
              <w:rPr>
                <w:color w:val="000000"/>
              </w:rPr>
              <w:t> </w:t>
            </w:r>
          </w:p>
        </w:tc>
      </w:tr>
      <w:tr w:rsidR="00643F53" w:rsidRPr="008F5CDF" w14:paraId="6C655E36" w14:textId="77777777" w:rsidTr="006762F7">
        <w:trPr>
          <w:trHeight w:val="315"/>
        </w:trPr>
        <w:tc>
          <w:tcPr>
            <w:tcW w:w="5438" w:type="dxa"/>
            <w:shd w:val="clear" w:color="auto" w:fill="auto"/>
            <w:vAlign w:val="bottom"/>
            <w:hideMark/>
          </w:tcPr>
          <w:p w14:paraId="1BAD2322" w14:textId="77777777" w:rsidR="00643F53" w:rsidRPr="008F5CDF" w:rsidRDefault="00643F53" w:rsidP="008F7EF8">
            <w:pPr>
              <w:contextualSpacing/>
              <w:rPr>
                <w:color w:val="000000"/>
              </w:rPr>
            </w:pPr>
            <w:r w:rsidRPr="008F5CDF">
              <w:rPr>
                <w:color w:val="000000"/>
              </w:rPr>
              <w:t> </w:t>
            </w:r>
          </w:p>
        </w:tc>
        <w:tc>
          <w:tcPr>
            <w:tcW w:w="1519" w:type="dxa"/>
            <w:shd w:val="clear" w:color="auto" w:fill="auto"/>
            <w:noWrap/>
            <w:vAlign w:val="bottom"/>
            <w:hideMark/>
          </w:tcPr>
          <w:p w14:paraId="4255B09D" w14:textId="77777777" w:rsidR="00643F53" w:rsidRPr="008F5CDF" w:rsidRDefault="00643F53" w:rsidP="008F7EF8">
            <w:pPr>
              <w:contextualSpacing/>
              <w:rPr>
                <w:color w:val="000000"/>
              </w:rPr>
            </w:pPr>
            <w:r w:rsidRPr="008F5CDF">
              <w:rPr>
                <w:color w:val="000000"/>
              </w:rPr>
              <w:t> </w:t>
            </w:r>
          </w:p>
        </w:tc>
      </w:tr>
    </w:tbl>
    <w:p w14:paraId="4AA0F380" w14:textId="1BAA49DF" w:rsidR="00643F53" w:rsidRDefault="00643F53" w:rsidP="00643F53">
      <w:pPr>
        <w:rPr>
          <w:rFonts w:eastAsia="Calibri"/>
        </w:rPr>
      </w:pPr>
    </w:p>
    <w:p w14:paraId="6EE0B7B7" w14:textId="258C6DA2" w:rsidR="00643F53" w:rsidRDefault="00643F53" w:rsidP="00643F53">
      <w:pPr>
        <w:ind w:left="90"/>
        <w:rPr>
          <w:b/>
          <w:bCs/>
          <w:color w:val="000000"/>
        </w:rPr>
      </w:pPr>
      <w:r w:rsidRPr="008F5CDF">
        <w:rPr>
          <w:b/>
          <w:bCs/>
          <w:color w:val="000000"/>
        </w:rPr>
        <w:t>For each position listed, include an explanation on how the hourly rate was calculated.</w:t>
      </w:r>
    </w:p>
    <w:p w14:paraId="1756A1CB" w14:textId="7189963A" w:rsidR="00090CB1" w:rsidRDefault="00090CB1" w:rsidP="00643F53">
      <w:pPr>
        <w:ind w:left="90"/>
        <w:rPr>
          <w:b/>
          <w:bCs/>
          <w:color w:val="000000"/>
        </w:rPr>
      </w:pPr>
    </w:p>
    <w:p w14:paraId="465512BA" w14:textId="17682147" w:rsidR="00090CB1" w:rsidRDefault="00090CB1" w:rsidP="00643F53">
      <w:pPr>
        <w:ind w:left="90"/>
        <w:rPr>
          <w:b/>
          <w:bCs/>
          <w:color w:val="000000"/>
        </w:rPr>
      </w:pPr>
    </w:p>
    <w:p w14:paraId="10D14ECD" w14:textId="1B81E00A" w:rsidR="006762F7" w:rsidRDefault="006762F7" w:rsidP="00643F53">
      <w:pPr>
        <w:ind w:left="90"/>
        <w:rPr>
          <w:b/>
          <w:bCs/>
          <w:color w:val="000000"/>
        </w:rPr>
      </w:pPr>
      <w:r>
        <w:rPr>
          <w:b/>
          <w:bCs/>
          <w:color w:val="000000"/>
        </w:rPr>
        <w:t>Total Cost of Services for a 12-month period: $___________________</w:t>
      </w:r>
    </w:p>
    <w:p w14:paraId="7711803B" w14:textId="75714E7E" w:rsidR="00090CB1" w:rsidRDefault="00090CB1" w:rsidP="00643F53">
      <w:pPr>
        <w:ind w:left="90"/>
        <w:rPr>
          <w:b/>
          <w:bCs/>
          <w:color w:val="000000"/>
        </w:rPr>
      </w:pPr>
    </w:p>
    <w:p w14:paraId="16DD29BE" w14:textId="77777777" w:rsidR="00090CB1" w:rsidRDefault="00090CB1" w:rsidP="00643F53">
      <w:pPr>
        <w:ind w:left="90"/>
        <w:rPr>
          <w:b/>
          <w:bCs/>
          <w:color w:val="000000"/>
        </w:rPr>
      </w:pPr>
    </w:p>
    <w:p w14:paraId="26C5E0F6" w14:textId="26788675" w:rsidR="00643F53" w:rsidRDefault="00643F53" w:rsidP="00643F53">
      <w:pPr>
        <w:ind w:left="90"/>
        <w:rPr>
          <w:b/>
          <w:bCs/>
          <w:color w:val="000000"/>
        </w:rPr>
      </w:pPr>
    </w:p>
    <w:p w14:paraId="78CAEA93" w14:textId="675CE139" w:rsidR="00643F53" w:rsidRPr="00643F53" w:rsidRDefault="00643F53" w:rsidP="00643F53">
      <w:pPr>
        <w:ind w:left="90"/>
        <w:rPr>
          <w:rFonts w:eastAsia="Calibri"/>
        </w:rPr>
      </w:pPr>
    </w:p>
    <w:p w14:paraId="766EE17F" w14:textId="77777777" w:rsidR="00643F53" w:rsidRPr="00643F53" w:rsidRDefault="00643F53" w:rsidP="00643F53">
      <w:pPr>
        <w:ind w:firstLine="720"/>
        <w:rPr>
          <w:rFonts w:eastAsia="Calibri"/>
        </w:rPr>
      </w:pPr>
    </w:p>
    <w:sectPr w:rsidR="00643F53" w:rsidRPr="00643F53" w:rsidSect="006F3831">
      <w:footerReference w:type="even" r:id="rId29"/>
      <w:footerReference w:type="default" r:id="rId30"/>
      <w:pgSz w:w="12240" w:h="15840"/>
      <w:pgMar w:top="1170" w:right="810" w:bottom="630" w:left="900" w:header="720" w:footer="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350C" w14:textId="77777777" w:rsidR="00127289" w:rsidRDefault="00127289">
      <w:r>
        <w:separator/>
      </w:r>
    </w:p>
  </w:endnote>
  <w:endnote w:type="continuationSeparator" w:id="0">
    <w:p w14:paraId="43646FCC" w14:textId="77777777" w:rsidR="00127289" w:rsidRDefault="00127289">
      <w:r>
        <w:continuationSeparator/>
      </w:r>
    </w:p>
  </w:endnote>
  <w:endnote w:type="continuationNotice" w:id="1">
    <w:p w14:paraId="4C62450D" w14:textId="77777777" w:rsidR="00127289" w:rsidRDefault="00127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0FA7" w14:textId="77777777" w:rsidR="00127289" w:rsidRDefault="00127289" w:rsidP="00D0156A">
    <w:pPr>
      <w:pStyle w:val="TOC4"/>
      <w:framePr w:wrap="around" w:vAnchor="text" w:hAnchor="margin" w:xAlign="center" w:y="1"/>
    </w:pPr>
    <w:r>
      <w:fldChar w:fldCharType="begin"/>
    </w:r>
    <w:r>
      <w:instrText xml:space="preserve">PAGE  </w:instrText>
    </w:r>
    <w:r>
      <w:fldChar w:fldCharType="separate"/>
    </w:r>
    <w:r>
      <w:rPr>
        <w:noProof/>
      </w:rPr>
      <w:t>1</w:t>
    </w:r>
    <w:r>
      <w:fldChar w:fldCharType="end"/>
    </w:r>
  </w:p>
  <w:p w14:paraId="2B7C5DA0" w14:textId="77777777" w:rsidR="00127289" w:rsidRDefault="00127289" w:rsidP="007421E1">
    <w:pPr>
      <w:pStyle w:val="TOC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EF2F" w14:textId="77777777" w:rsidR="00127289" w:rsidRPr="00B84432" w:rsidRDefault="00127289" w:rsidP="006F3831">
    <w:pPr>
      <w:pStyle w:val="TOC4"/>
      <w:framePr w:wrap="around" w:vAnchor="text" w:hAnchor="margin" w:xAlign="center" w:y="1"/>
      <w:rPr>
        <w:sz w:val="18"/>
        <w:szCs w:val="18"/>
      </w:rPr>
    </w:pPr>
    <w:r w:rsidRPr="00B84432">
      <w:rPr>
        <w:sz w:val="18"/>
        <w:szCs w:val="18"/>
      </w:rPr>
      <w:fldChar w:fldCharType="begin"/>
    </w:r>
    <w:r w:rsidRPr="00B84432">
      <w:rPr>
        <w:sz w:val="18"/>
        <w:szCs w:val="18"/>
      </w:rPr>
      <w:instrText xml:space="preserve">PAGE  </w:instrText>
    </w:r>
    <w:r w:rsidRPr="00B84432">
      <w:rPr>
        <w:sz w:val="18"/>
        <w:szCs w:val="18"/>
      </w:rPr>
      <w:fldChar w:fldCharType="separate"/>
    </w:r>
    <w:r w:rsidR="00D72F10">
      <w:rPr>
        <w:noProof/>
        <w:sz w:val="18"/>
        <w:szCs w:val="18"/>
      </w:rPr>
      <w:t>38</w:t>
    </w:r>
    <w:r w:rsidRPr="00B84432">
      <w:rPr>
        <w:sz w:val="18"/>
        <w:szCs w:val="18"/>
      </w:rPr>
      <w:fldChar w:fldCharType="end"/>
    </w:r>
  </w:p>
  <w:p w14:paraId="7A3CB882" w14:textId="77777777" w:rsidR="00127289" w:rsidRDefault="00127289" w:rsidP="007421E1">
    <w:pPr>
      <w:pStyle w:val="TOC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FB6A" w14:textId="77777777" w:rsidR="00127289" w:rsidRDefault="00127289">
      <w:r>
        <w:separator/>
      </w:r>
    </w:p>
  </w:footnote>
  <w:footnote w:type="continuationSeparator" w:id="0">
    <w:p w14:paraId="7D48FD1D" w14:textId="77777777" w:rsidR="00127289" w:rsidRDefault="00127289">
      <w:r>
        <w:continuationSeparator/>
      </w:r>
    </w:p>
  </w:footnote>
  <w:footnote w:type="continuationNotice" w:id="1">
    <w:p w14:paraId="09ABC9D2" w14:textId="77777777" w:rsidR="00127289" w:rsidRDefault="001272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2E250C"/>
    <w:lvl w:ilvl="0">
      <w:start w:val="1"/>
      <w:numFmt w:val="bullet"/>
      <w:pStyle w:val="ListBullet"/>
      <w:lvlText w:val=""/>
      <w:lvlJc w:val="left"/>
      <w:pPr>
        <w:tabs>
          <w:tab w:val="num" w:pos="-270"/>
        </w:tabs>
        <w:ind w:left="-270" w:hanging="360"/>
      </w:pPr>
      <w:rPr>
        <w:rFonts w:ascii="Symbol" w:hAnsi="Symbol" w:hint="default"/>
      </w:rPr>
    </w:lvl>
  </w:abstractNum>
  <w:abstractNum w:abstractNumId="1" w15:restartNumberingAfterBreak="0">
    <w:nsid w:val="029E1EE0"/>
    <w:multiLevelType w:val="hybridMultilevel"/>
    <w:tmpl w:val="AD506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FDD"/>
    <w:multiLevelType w:val="hybridMultilevel"/>
    <w:tmpl w:val="00B43E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36EF4"/>
    <w:multiLevelType w:val="hybridMultilevel"/>
    <w:tmpl w:val="A78E7B08"/>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101E7477"/>
    <w:multiLevelType w:val="hybridMultilevel"/>
    <w:tmpl w:val="DC2037BC"/>
    <w:lvl w:ilvl="0" w:tplc="ACE6A05C">
      <w:start w:val="1"/>
      <w:numFmt w:val="decimal"/>
      <w:lvlText w:val="%1."/>
      <w:lvlJc w:val="left"/>
      <w:pPr>
        <w:ind w:left="2880" w:hanging="360"/>
      </w:pPr>
      <w:rPr>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5D42B78"/>
    <w:multiLevelType w:val="hybridMultilevel"/>
    <w:tmpl w:val="1C4857D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A655A57"/>
    <w:multiLevelType w:val="hybridMultilevel"/>
    <w:tmpl w:val="41582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31EB9"/>
    <w:multiLevelType w:val="hybridMultilevel"/>
    <w:tmpl w:val="DD9E98B8"/>
    <w:lvl w:ilvl="0" w:tplc="53B852DC">
      <w:start w:val="1"/>
      <w:numFmt w:val="bullet"/>
      <w:pStyle w:val="Style1"/>
      <w:lvlText w:val=""/>
      <w:lvlJc w:val="left"/>
      <w:pPr>
        <w:ind w:left="2160" w:hanging="360"/>
      </w:pPr>
      <w:rPr>
        <w:rFonts w:ascii="Symbol" w:hAnsi="Symbol" w:hint="default"/>
        <w:b w:val="0"/>
        <w:color w:val="auto"/>
        <w:sz w:val="23"/>
        <w:szCs w:val="23"/>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CF0B08"/>
    <w:multiLevelType w:val="hybridMultilevel"/>
    <w:tmpl w:val="18421DE0"/>
    <w:lvl w:ilvl="0" w:tplc="0409000F">
      <w:start w:val="1"/>
      <w:numFmt w:val="decimal"/>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10" w15:restartNumberingAfterBreak="0">
    <w:nsid w:val="2788404E"/>
    <w:multiLevelType w:val="hybridMultilevel"/>
    <w:tmpl w:val="3842A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86381"/>
    <w:multiLevelType w:val="hybridMultilevel"/>
    <w:tmpl w:val="4148C6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C31246"/>
    <w:multiLevelType w:val="hybridMultilevel"/>
    <w:tmpl w:val="026A0E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790EBE"/>
    <w:multiLevelType w:val="hybridMultilevel"/>
    <w:tmpl w:val="6472F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63185"/>
    <w:multiLevelType w:val="hybridMultilevel"/>
    <w:tmpl w:val="4192D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00108F"/>
    <w:multiLevelType w:val="hybridMultilevel"/>
    <w:tmpl w:val="1276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5B30D8"/>
    <w:multiLevelType w:val="hybridMultilevel"/>
    <w:tmpl w:val="C64CF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95EA8"/>
    <w:multiLevelType w:val="hybridMultilevel"/>
    <w:tmpl w:val="4A809A7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4B3B505C"/>
    <w:multiLevelType w:val="hybridMultilevel"/>
    <w:tmpl w:val="390287F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5085359B"/>
    <w:multiLevelType w:val="hybridMultilevel"/>
    <w:tmpl w:val="A95CA406"/>
    <w:lvl w:ilvl="0" w:tplc="04090017">
      <w:start w:val="1"/>
      <w:numFmt w:val="lowerLetter"/>
      <w:lvlText w:val="%1)"/>
      <w:lvlJc w:val="left"/>
      <w:pPr>
        <w:ind w:left="72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FE0F7F"/>
    <w:multiLevelType w:val="multilevel"/>
    <w:tmpl w:val="F42A8EF4"/>
    <w:lvl w:ilvl="0">
      <w:start w:val="1"/>
      <w:numFmt w:val="bullet"/>
      <w:pStyle w:val="Style3"/>
      <w:lvlText w:val=""/>
      <w:lvlJc w:val="left"/>
      <w:pPr>
        <w:ind w:left="99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5A1D4671"/>
    <w:multiLevelType w:val="hybridMultilevel"/>
    <w:tmpl w:val="6202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8776E"/>
    <w:multiLevelType w:val="hybridMultilevel"/>
    <w:tmpl w:val="48E01130"/>
    <w:lvl w:ilvl="0" w:tplc="E070C478">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F6653"/>
    <w:multiLevelType w:val="hybridMultilevel"/>
    <w:tmpl w:val="D700B40C"/>
    <w:lvl w:ilvl="0" w:tplc="6E3457E8">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07E1A22"/>
    <w:multiLevelType w:val="hybridMultilevel"/>
    <w:tmpl w:val="99D4E0EE"/>
    <w:lvl w:ilvl="0" w:tplc="DC180568">
      <w:start w:val="1"/>
      <w:numFmt w:val="lowerLetter"/>
      <w:pStyle w:val="Stylea"/>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649F773D"/>
    <w:multiLevelType w:val="hybridMultilevel"/>
    <w:tmpl w:val="9B6C1B46"/>
    <w:lvl w:ilvl="0" w:tplc="ED3227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A05AD"/>
    <w:multiLevelType w:val="hybridMultilevel"/>
    <w:tmpl w:val="DC7C1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65A1B"/>
    <w:multiLevelType w:val="hybridMultilevel"/>
    <w:tmpl w:val="0638F9A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F0550F8"/>
    <w:multiLevelType w:val="hybridMultilevel"/>
    <w:tmpl w:val="92040E44"/>
    <w:lvl w:ilvl="0" w:tplc="CC24FD32">
      <w:start w:val="1"/>
      <w:numFmt w:val="lowerLetter"/>
      <w:lvlText w:val="%1)"/>
      <w:lvlJc w:val="left"/>
      <w:pPr>
        <w:ind w:left="720" w:hanging="360"/>
      </w:pPr>
      <w:rPr>
        <w:rFonts w:hint="default"/>
        <w:b/>
        <w:bCs/>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7124BC"/>
    <w:multiLevelType w:val="hybridMultilevel"/>
    <w:tmpl w:val="18E8E78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0DC0027"/>
    <w:multiLevelType w:val="hybridMultilevel"/>
    <w:tmpl w:val="5956BCD2"/>
    <w:lvl w:ilvl="0" w:tplc="397E0BD0">
      <w:start w:val="1"/>
      <w:numFmt w:val="lowerLetter"/>
      <w:pStyle w:val="Stylea0"/>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2" w15:restartNumberingAfterBreak="0">
    <w:nsid w:val="74A647CE"/>
    <w:multiLevelType w:val="hybridMultilevel"/>
    <w:tmpl w:val="2E22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981AC0"/>
    <w:multiLevelType w:val="hybridMultilevel"/>
    <w:tmpl w:val="B44EBCF4"/>
    <w:lvl w:ilvl="0" w:tplc="94AACE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D3885"/>
    <w:multiLevelType w:val="hybridMultilevel"/>
    <w:tmpl w:val="241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D17F13"/>
    <w:multiLevelType w:val="hybridMultilevel"/>
    <w:tmpl w:val="AAF28D5A"/>
    <w:lvl w:ilvl="0" w:tplc="C93EC8B2">
      <w:start w:val="1"/>
      <w:numFmt w:val="decimal"/>
      <w:pStyle w:val="Style10"/>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9"/>
  </w:num>
  <w:num w:numId="2">
    <w:abstractNumId w:val="0"/>
  </w:num>
  <w:num w:numId="3">
    <w:abstractNumId w:val="31"/>
  </w:num>
  <w:num w:numId="4">
    <w:abstractNumId w:val="20"/>
  </w:num>
  <w:num w:numId="5">
    <w:abstractNumId w:val="7"/>
  </w:num>
  <w:num w:numId="6">
    <w:abstractNumId w:val="24"/>
  </w:num>
  <w:num w:numId="7">
    <w:abstractNumId w:val="35"/>
  </w:num>
  <w:num w:numId="8">
    <w:abstractNumId w:val="6"/>
  </w:num>
  <w:num w:numId="9">
    <w:abstractNumId w:val="8"/>
  </w:num>
  <w:num w:numId="10">
    <w:abstractNumId w:val="5"/>
  </w:num>
  <w:num w:numId="11">
    <w:abstractNumId w:val="25"/>
  </w:num>
  <w:num w:numId="12">
    <w:abstractNumId w:val="2"/>
  </w:num>
  <w:num w:numId="13">
    <w:abstractNumId w:val="23"/>
  </w:num>
  <w:num w:numId="14">
    <w:abstractNumId w:val="4"/>
  </w:num>
  <w:num w:numId="15">
    <w:abstractNumId w:val="21"/>
  </w:num>
  <w:num w:numId="16">
    <w:abstractNumId w:val="28"/>
  </w:num>
  <w:num w:numId="17">
    <w:abstractNumId w:val="15"/>
  </w:num>
  <w:num w:numId="18">
    <w:abstractNumId w:val="33"/>
  </w:num>
  <w:num w:numId="19">
    <w:abstractNumId w:val="17"/>
  </w:num>
  <w:num w:numId="20">
    <w:abstractNumId w:val="27"/>
  </w:num>
  <w:num w:numId="21">
    <w:abstractNumId w:val="3"/>
  </w:num>
  <w:num w:numId="22">
    <w:abstractNumId w:val="10"/>
  </w:num>
  <w:num w:numId="23">
    <w:abstractNumId w:val="16"/>
  </w:num>
  <w:num w:numId="24">
    <w:abstractNumId w:val="22"/>
  </w:num>
  <w:num w:numId="25">
    <w:abstractNumId w:val="1"/>
  </w:num>
  <w:num w:numId="26">
    <w:abstractNumId w:val="13"/>
  </w:num>
  <w:num w:numId="27">
    <w:abstractNumId w:val="14"/>
  </w:num>
  <w:num w:numId="28">
    <w:abstractNumId w:val="12"/>
  </w:num>
  <w:num w:numId="29">
    <w:abstractNumId w:val="29"/>
  </w:num>
  <w:num w:numId="30">
    <w:abstractNumId w:val="18"/>
  </w:num>
  <w:num w:numId="31">
    <w:abstractNumId w:val="19"/>
  </w:num>
  <w:num w:numId="32">
    <w:abstractNumId w:val="30"/>
  </w:num>
  <w:num w:numId="33">
    <w:abstractNumId w:val="34"/>
  </w:num>
  <w:num w:numId="34">
    <w:abstractNumId w:val="26"/>
  </w:num>
  <w:num w:numId="35">
    <w:abstractNumId w:val="32"/>
  </w:num>
  <w:num w:numId="36">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400"/>
    <w:rsid w:val="00002F2A"/>
    <w:rsid w:val="00004C7C"/>
    <w:rsid w:val="00006FB7"/>
    <w:rsid w:val="000074FD"/>
    <w:rsid w:val="00013ACB"/>
    <w:rsid w:val="0001499B"/>
    <w:rsid w:val="000175EE"/>
    <w:rsid w:val="00021233"/>
    <w:rsid w:val="0002425F"/>
    <w:rsid w:val="000313E2"/>
    <w:rsid w:val="000319B8"/>
    <w:rsid w:val="0003665B"/>
    <w:rsid w:val="00037A16"/>
    <w:rsid w:val="00037A2B"/>
    <w:rsid w:val="00040C8F"/>
    <w:rsid w:val="00044737"/>
    <w:rsid w:val="00046319"/>
    <w:rsid w:val="000464E6"/>
    <w:rsid w:val="00050DF0"/>
    <w:rsid w:val="00051982"/>
    <w:rsid w:val="00052D64"/>
    <w:rsid w:val="00052FE8"/>
    <w:rsid w:val="000540CA"/>
    <w:rsid w:val="00054950"/>
    <w:rsid w:val="0006059F"/>
    <w:rsid w:val="00063006"/>
    <w:rsid w:val="0006389F"/>
    <w:rsid w:val="00063E8F"/>
    <w:rsid w:val="00065EAF"/>
    <w:rsid w:val="00066844"/>
    <w:rsid w:val="00067FBA"/>
    <w:rsid w:val="00071505"/>
    <w:rsid w:val="00073626"/>
    <w:rsid w:val="00075E39"/>
    <w:rsid w:val="00077D59"/>
    <w:rsid w:val="00081C31"/>
    <w:rsid w:val="000821A8"/>
    <w:rsid w:val="00082AE2"/>
    <w:rsid w:val="0008628D"/>
    <w:rsid w:val="00090054"/>
    <w:rsid w:val="00090CB1"/>
    <w:rsid w:val="00091453"/>
    <w:rsid w:val="000922BC"/>
    <w:rsid w:val="000923F4"/>
    <w:rsid w:val="000969B0"/>
    <w:rsid w:val="00096FEC"/>
    <w:rsid w:val="00097806"/>
    <w:rsid w:val="000A0397"/>
    <w:rsid w:val="000A138F"/>
    <w:rsid w:val="000A2E79"/>
    <w:rsid w:val="000A3110"/>
    <w:rsid w:val="000A3227"/>
    <w:rsid w:val="000A38FB"/>
    <w:rsid w:val="000A6E08"/>
    <w:rsid w:val="000A71BD"/>
    <w:rsid w:val="000A797E"/>
    <w:rsid w:val="000B057A"/>
    <w:rsid w:val="000B16D2"/>
    <w:rsid w:val="000B508F"/>
    <w:rsid w:val="000B7CD9"/>
    <w:rsid w:val="000C01C4"/>
    <w:rsid w:val="000C0777"/>
    <w:rsid w:val="000C088B"/>
    <w:rsid w:val="000C3F4A"/>
    <w:rsid w:val="000C4ACA"/>
    <w:rsid w:val="000C601D"/>
    <w:rsid w:val="000C65A9"/>
    <w:rsid w:val="000C7B15"/>
    <w:rsid w:val="000D036D"/>
    <w:rsid w:val="000D0559"/>
    <w:rsid w:val="000D0916"/>
    <w:rsid w:val="000D1F0E"/>
    <w:rsid w:val="000D1FAC"/>
    <w:rsid w:val="000D27EA"/>
    <w:rsid w:val="000D2984"/>
    <w:rsid w:val="000D433D"/>
    <w:rsid w:val="000D4529"/>
    <w:rsid w:val="000E00A3"/>
    <w:rsid w:val="000E0C87"/>
    <w:rsid w:val="000E58AB"/>
    <w:rsid w:val="000E5A97"/>
    <w:rsid w:val="000F092E"/>
    <w:rsid w:val="000F11AD"/>
    <w:rsid w:val="000F264A"/>
    <w:rsid w:val="000F5AE9"/>
    <w:rsid w:val="000F63C0"/>
    <w:rsid w:val="000F6BDE"/>
    <w:rsid w:val="00101313"/>
    <w:rsid w:val="00101361"/>
    <w:rsid w:val="00101773"/>
    <w:rsid w:val="00102D30"/>
    <w:rsid w:val="00103AC7"/>
    <w:rsid w:val="001043AA"/>
    <w:rsid w:val="001054D5"/>
    <w:rsid w:val="00106299"/>
    <w:rsid w:val="00107ABE"/>
    <w:rsid w:val="0011173F"/>
    <w:rsid w:val="00112477"/>
    <w:rsid w:val="001144B8"/>
    <w:rsid w:val="00117D90"/>
    <w:rsid w:val="001206A3"/>
    <w:rsid w:val="001219DE"/>
    <w:rsid w:val="00122684"/>
    <w:rsid w:val="00123128"/>
    <w:rsid w:val="0012324B"/>
    <w:rsid w:val="0012373A"/>
    <w:rsid w:val="0012642A"/>
    <w:rsid w:val="00127289"/>
    <w:rsid w:val="001320FA"/>
    <w:rsid w:val="001333CF"/>
    <w:rsid w:val="00134D31"/>
    <w:rsid w:val="00136A0C"/>
    <w:rsid w:val="001405E3"/>
    <w:rsid w:val="0014084F"/>
    <w:rsid w:val="0014185D"/>
    <w:rsid w:val="001424F3"/>
    <w:rsid w:val="00142ACA"/>
    <w:rsid w:val="001440F4"/>
    <w:rsid w:val="00146DFF"/>
    <w:rsid w:val="001500BE"/>
    <w:rsid w:val="001530EB"/>
    <w:rsid w:val="001549BA"/>
    <w:rsid w:val="00156DBE"/>
    <w:rsid w:val="00160861"/>
    <w:rsid w:val="00161A04"/>
    <w:rsid w:val="0016258C"/>
    <w:rsid w:val="00163773"/>
    <w:rsid w:val="00163DD1"/>
    <w:rsid w:val="00163FC2"/>
    <w:rsid w:val="001646EB"/>
    <w:rsid w:val="001650E6"/>
    <w:rsid w:val="0016518D"/>
    <w:rsid w:val="00165D82"/>
    <w:rsid w:val="001675D1"/>
    <w:rsid w:val="00170D02"/>
    <w:rsid w:val="00171347"/>
    <w:rsid w:val="0017169E"/>
    <w:rsid w:val="00171E39"/>
    <w:rsid w:val="00173446"/>
    <w:rsid w:val="001755AA"/>
    <w:rsid w:val="001771AC"/>
    <w:rsid w:val="001822B0"/>
    <w:rsid w:val="001836A3"/>
    <w:rsid w:val="001839BE"/>
    <w:rsid w:val="001853DF"/>
    <w:rsid w:val="00186D2B"/>
    <w:rsid w:val="00187C97"/>
    <w:rsid w:val="001901B5"/>
    <w:rsid w:val="001912DE"/>
    <w:rsid w:val="001937CE"/>
    <w:rsid w:val="00194883"/>
    <w:rsid w:val="001A2EEA"/>
    <w:rsid w:val="001A3474"/>
    <w:rsid w:val="001B2416"/>
    <w:rsid w:val="001B314D"/>
    <w:rsid w:val="001B4465"/>
    <w:rsid w:val="001B4EFC"/>
    <w:rsid w:val="001B73B9"/>
    <w:rsid w:val="001B767D"/>
    <w:rsid w:val="001C3198"/>
    <w:rsid w:val="001C40E5"/>
    <w:rsid w:val="001C7705"/>
    <w:rsid w:val="001C773A"/>
    <w:rsid w:val="001C7D9D"/>
    <w:rsid w:val="001D0301"/>
    <w:rsid w:val="001D0573"/>
    <w:rsid w:val="001D27A3"/>
    <w:rsid w:val="001D4588"/>
    <w:rsid w:val="001D5354"/>
    <w:rsid w:val="001E0523"/>
    <w:rsid w:val="001E07DF"/>
    <w:rsid w:val="001E0C3F"/>
    <w:rsid w:val="001E257B"/>
    <w:rsid w:val="001E3C75"/>
    <w:rsid w:val="001E5E72"/>
    <w:rsid w:val="001E5EB7"/>
    <w:rsid w:val="001F2613"/>
    <w:rsid w:val="001F5CF6"/>
    <w:rsid w:val="00203311"/>
    <w:rsid w:val="002069C5"/>
    <w:rsid w:val="00210769"/>
    <w:rsid w:val="0021200B"/>
    <w:rsid w:val="00212774"/>
    <w:rsid w:val="00214481"/>
    <w:rsid w:val="00214C07"/>
    <w:rsid w:val="002211E1"/>
    <w:rsid w:val="0022231D"/>
    <w:rsid w:val="0022631E"/>
    <w:rsid w:val="00227247"/>
    <w:rsid w:val="0023055E"/>
    <w:rsid w:val="00230CA7"/>
    <w:rsid w:val="00231014"/>
    <w:rsid w:val="0023227E"/>
    <w:rsid w:val="00235D39"/>
    <w:rsid w:val="00236ED9"/>
    <w:rsid w:val="0023735C"/>
    <w:rsid w:val="00240160"/>
    <w:rsid w:val="0024115C"/>
    <w:rsid w:val="002423E3"/>
    <w:rsid w:val="00242BC6"/>
    <w:rsid w:val="00242E87"/>
    <w:rsid w:val="00243DBE"/>
    <w:rsid w:val="00245835"/>
    <w:rsid w:val="00247AB7"/>
    <w:rsid w:val="002500FF"/>
    <w:rsid w:val="00251A2B"/>
    <w:rsid w:val="00251C0B"/>
    <w:rsid w:val="00252262"/>
    <w:rsid w:val="00252507"/>
    <w:rsid w:val="0025411E"/>
    <w:rsid w:val="0025619C"/>
    <w:rsid w:val="00257144"/>
    <w:rsid w:val="00262812"/>
    <w:rsid w:val="00265F42"/>
    <w:rsid w:val="00266B92"/>
    <w:rsid w:val="00271078"/>
    <w:rsid w:val="00271A75"/>
    <w:rsid w:val="00274A52"/>
    <w:rsid w:val="0027715C"/>
    <w:rsid w:val="00280412"/>
    <w:rsid w:val="00280CAA"/>
    <w:rsid w:val="00281560"/>
    <w:rsid w:val="00282E09"/>
    <w:rsid w:val="002845D1"/>
    <w:rsid w:val="00286550"/>
    <w:rsid w:val="00287D32"/>
    <w:rsid w:val="00287EAC"/>
    <w:rsid w:val="0029217E"/>
    <w:rsid w:val="00293350"/>
    <w:rsid w:val="002940ED"/>
    <w:rsid w:val="002944B8"/>
    <w:rsid w:val="00294B1D"/>
    <w:rsid w:val="00296529"/>
    <w:rsid w:val="00296F35"/>
    <w:rsid w:val="0029710D"/>
    <w:rsid w:val="002974DA"/>
    <w:rsid w:val="002A0AC6"/>
    <w:rsid w:val="002A2584"/>
    <w:rsid w:val="002A51FD"/>
    <w:rsid w:val="002A56FC"/>
    <w:rsid w:val="002A7A5C"/>
    <w:rsid w:val="002B00C3"/>
    <w:rsid w:val="002B1502"/>
    <w:rsid w:val="002B20EA"/>
    <w:rsid w:val="002B2AD5"/>
    <w:rsid w:val="002B7055"/>
    <w:rsid w:val="002B7791"/>
    <w:rsid w:val="002C05CB"/>
    <w:rsid w:val="002C2542"/>
    <w:rsid w:val="002C3705"/>
    <w:rsid w:val="002C3804"/>
    <w:rsid w:val="002C46CF"/>
    <w:rsid w:val="002C479D"/>
    <w:rsid w:val="002C48BB"/>
    <w:rsid w:val="002C763C"/>
    <w:rsid w:val="002D189E"/>
    <w:rsid w:val="002D2594"/>
    <w:rsid w:val="002D271F"/>
    <w:rsid w:val="002D2E37"/>
    <w:rsid w:val="002D2EE7"/>
    <w:rsid w:val="002D4130"/>
    <w:rsid w:val="002D4BF6"/>
    <w:rsid w:val="002E042C"/>
    <w:rsid w:val="002E0E13"/>
    <w:rsid w:val="002E2881"/>
    <w:rsid w:val="002E2C2A"/>
    <w:rsid w:val="002E2E6A"/>
    <w:rsid w:val="002E40F4"/>
    <w:rsid w:val="002E6910"/>
    <w:rsid w:val="002E6FB4"/>
    <w:rsid w:val="002F3A62"/>
    <w:rsid w:val="002F6067"/>
    <w:rsid w:val="002F7BC4"/>
    <w:rsid w:val="00300D2E"/>
    <w:rsid w:val="00301134"/>
    <w:rsid w:val="00302AAF"/>
    <w:rsid w:val="00303D9A"/>
    <w:rsid w:val="003072A5"/>
    <w:rsid w:val="00307327"/>
    <w:rsid w:val="00307C5D"/>
    <w:rsid w:val="00310F1B"/>
    <w:rsid w:val="00312778"/>
    <w:rsid w:val="00312E38"/>
    <w:rsid w:val="003156D9"/>
    <w:rsid w:val="00316DEA"/>
    <w:rsid w:val="00320B12"/>
    <w:rsid w:val="00325D62"/>
    <w:rsid w:val="003260D0"/>
    <w:rsid w:val="00332E68"/>
    <w:rsid w:val="00334FC1"/>
    <w:rsid w:val="0034083C"/>
    <w:rsid w:val="003415C3"/>
    <w:rsid w:val="00343B95"/>
    <w:rsid w:val="003448A6"/>
    <w:rsid w:val="00346E2B"/>
    <w:rsid w:val="00350F15"/>
    <w:rsid w:val="003520C9"/>
    <w:rsid w:val="00352A06"/>
    <w:rsid w:val="0035363E"/>
    <w:rsid w:val="003539D8"/>
    <w:rsid w:val="003558BF"/>
    <w:rsid w:val="0035591B"/>
    <w:rsid w:val="00356495"/>
    <w:rsid w:val="003568FD"/>
    <w:rsid w:val="00356B66"/>
    <w:rsid w:val="003606DC"/>
    <w:rsid w:val="00362260"/>
    <w:rsid w:val="00362499"/>
    <w:rsid w:val="00363C26"/>
    <w:rsid w:val="003652A6"/>
    <w:rsid w:val="003729A4"/>
    <w:rsid w:val="00373579"/>
    <w:rsid w:val="00374695"/>
    <w:rsid w:val="00375428"/>
    <w:rsid w:val="003758FE"/>
    <w:rsid w:val="00376E5C"/>
    <w:rsid w:val="003816AD"/>
    <w:rsid w:val="00381898"/>
    <w:rsid w:val="00383740"/>
    <w:rsid w:val="00384C73"/>
    <w:rsid w:val="003851F8"/>
    <w:rsid w:val="00385224"/>
    <w:rsid w:val="003853B9"/>
    <w:rsid w:val="003859B7"/>
    <w:rsid w:val="00386B9E"/>
    <w:rsid w:val="00392A69"/>
    <w:rsid w:val="00394F2B"/>
    <w:rsid w:val="0039608D"/>
    <w:rsid w:val="003A056C"/>
    <w:rsid w:val="003A135B"/>
    <w:rsid w:val="003A15B3"/>
    <w:rsid w:val="003A1D9D"/>
    <w:rsid w:val="003A2C19"/>
    <w:rsid w:val="003A3EEE"/>
    <w:rsid w:val="003A5483"/>
    <w:rsid w:val="003A5B6E"/>
    <w:rsid w:val="003B0EC5"/>
    <w:rsid w:val="003B2784"/>
    <w:rsid w:val="003B41AA"/>
    <w:rsid w:val="003B59E6"/>
    <w:rsid w:val="003B6928"/>
    <w:rsid w:val="003B6B26"/>
    <w:rsid w:val="003C0002"/>
    <w:rsid w:val="003C041F"/>
    <w:rsid w:val="003C36A1"/>
    <w:rsid w:val="003C423C"/>
    <w:rsid w:val="003C56DE"/>
    <w:rsid w:val="003C5AE5"/>
    <w:rsid w:val="003C6829"/>
    <w:rsid w:val="003D03A9"/>
    <w:rsid w:val="003D311E"/>
    <w:rsid w:val="003D34B0"/>
    <w:rsid w:val="003D4823"/>
    <w:rsid w:val="003D5E0A"/>
    <w:rsid w:val="003E097A"/>
    <w:rsid w:val="003E1C50"/>
    <w:rsid w:val="003E2715"/>
    <w:rsid w:val="003E35CE"/>
    <w:rsid w:val="003E596F"/>
    <w:rsid w:val="003E5989"/>
    <w:rsid w:val="003F02DF"/>
    <w:rsid w:val="003F1DB3"/>
    <w:rsid w:val="003F3E89"/>
    <w:rsid w:val="003F4A82"/>
    <w:rsid w:val="003F51B2"/>
    <w:rsid w:val="003F5428"/>
    <w:rsid w:val="003F5485"/>
    <w:rsid w:val="003F5DB9"/>
    <w:rsid w:val="003F6162"/>
    <w:rsid w:val="003F6415"/>
    <w:rsid w:val="00400E97"/>
    <w:rsid w:val="00405205"/>
    <w:rsid w:val="00405862"/>
    <w:rsid w:val="0041116A"/>
    <w:rsid w:val="004131F2"/>
    <w:rsid w:val="00413ED1"/>
    <w:rsid w:val="00415237"/>
    <w:rsid w:val="0041561C"/>
    <w:rsid w:val="00415796"/>
    <w:rsid w:val="004157CE"/>
    <w:rsid w:val="00415F63"/>
    <w:rsid w:val="00417BAF"/>
    <w:rsid w:val="00417CB7"/>
    <w:rsid w:val="004212F3"/>
    <w:rsid w:val="00422056"/>
    <w:rsid w:val="00422B5D"/>
    <w:rsid w:val="00423D31"/>
    <w:rsid w:val="0042435B"/>
    <w:rsid w:val="00426128"/>
    <w:rsid w:val="004263AD"/>
    <w:rsid w:val="00426625"/>
    <w:rsid w:val="00426ED6"/>
    <w:rsid w:val="00432770"/>
    <w:rsid w:val="00433AC9"/>
    <w:rsid w:val="004348A5"/>
    <w:rsid w:val="0043522D"/>
    <w:rsid w:val="0043533F"/>
    <w:rsid w:val="00436540"/>
    <w:rsid w:val="00437B37"/>
    <w:rsid w:val="004409A5"/>
    <w:rsid w:val="00440E62"/>
    <w:rsid w:val="004441B4"/>
    <w:rsid w:val="004506B0"/>
    <w:rsid w:val="00455FA2"/>
    <w:rsid w:val="0045620C"/>
    <w:rsid w:val="00456E7A"/>
    <w:rsid w:val="00460016"/>
    <w:rsid w:val="00460757"/>
    <w:rsid w:val="00464983"/>
    <w:rsid w:val="00465769"/>
    <w:rsid w:val="00466B2B"/>
    <w:rsid w:val="00467265"/>
    <w:rsid w:val="0046746D"/>
    <w:rsid w:val="00467731"/>
    <w:rsid w:val="004715EE"/>
    <w:rsid w:val="0047222A"/>
    <w:rsid w:val="00475A46"/>
    <w:rsid w:val="00477606"/>
    <w:rsid w:val="0047786B"/>
    <w:rsid w:val="004803D9"/>
    <w:rsid w:val="00482C2F"/>
    <w:rsid w:val="00483783"/>
    <w:rsid w:val="00484113"/>
    <w:rsid w:val="00484868"/>
    <w:rsid w:val="004864A7"/>
    <w:rsid w:val="00487088"/>
    <w:rsid w:val="00487F0B"/>
    <w:rsid w:val="0049152F"/>
    <w:rsid w:val="004929D4"/>
    <w:rsid w:val="004934D4"/>
    <w:rsid w:val="004A081E"/>
    <w:rsid w:val="004A1E2C"/>
    <w:rsid w:val="004A1E99"/>
    <w:rsid w:val="004A2838"/>
    <w:rsid w:val="004A7A6B"/>
    <w:rsid w:val="004A7CA9"/>
    <w:rsid w:val="004B2706"/>
    <w:rsid w:val="004B6C91"/>
    <w:rsid w:val="004B6FFA"/>
    <w:rsid w:val="004C04EB"/>
    <w:rsid w:val="004C0DAE"/>
    <w:rsid w:val="004C75A5"/>
    <w:rsid w:val="004D1C42"/>
    <w:rsid w:val="004D1EFB"/>
    <w:rsid w:val="004D1FDC"/>
    <w:rsid w:val="004D4A88"/>
    <w:rsid w:val="004D65DA"/>
    <w:rsid w:val="004D67ED"/>
    <w:rsid w:val="004D7309"/>
    <w:rsid w:val="004D7B27"/>
    <w:rsid w:val="004E129F"/>
    <w:rsid w:val="004E4471"/>
    <w:rsid w:val="004E736D"/>
    <w:rsid w:val="004F163D"/>
    <w:rsid w:val="004F1DCC"/>
    <w:rsid w:val="004F24AC"/>
    <w:rsid w:val="004F43F1"/>
    <w:rsid w:val="004F4F7C"/>
    <w:rsid w:val="00501C77"/>
    <w:rsid w:val="00503B7C"/>
    <w:rsid w:val="0050408D"/>
    <w:rsid w:val="005041A5"/>
    <w:rsid w:val="00504277"/>
    <w:rsid w:val="00504FC7"/>
    <w:rsid w:val="0050594C"/>
    <w:rsid w:val="00507435"/>
    <w:rsid w:val="00510BFC"/>
    <w:rsid w:val="00511631"/>
    <w:rsid w:val="00513820"/>
    <w:rsid w:val="005217B1"/>
    <w:rsid w:val="00522C29"/>
    <w:rsid w:val="00525E0D"/>
    <w:rsid w:val="00526679"/>
    <w:rsid w:val="005266B3"/>
    <w:rsid w:val="00530D15"/>
    <w:rsid w:val="0053126D"/>
    <w:rsid w:val="0053166B"/>
    <w:rsid w:val="00531958"/>
    <w:rsid w:val="00531D85"/>
    <w:rsid w:val="005333B0"/>
    <w:rsid w:val="00536D6B"/>
    <w:rsid w:val="0053721D"/>
    <w:rsid w:val="00537426"/>
    <w:rsid w:val="00540C03"/>
    <w:rsid w:val="00541BF1"/>
    <w:rsid w:val="00542B9D"/>
    <w:rsid w:val="00542FE1"/>
    <w:rsid w:val="005455EA"/>
    <w:rsid w:val="005516B2"/>
    <w:rsid w:val="00552A7C"/>
    <w:rsid w:val="005540E6"/>
    <w:rsid w:val="00560210"/>
    <w:rsid w:val="00561827"/>
    <w:rsid w:val="00561C64"/>
    <w:rsid w:val="00563A98"/>
    <w:rsid w:val="00564177"/>
    <w:rsid w:val="00564710"/>
    <w:rsid w:val="00565822"/>
    <w:rsid w:val="005723D7"/>
    <w:rsid w:val="005735F0"/>
    <w:rsid w:val="00574472"/>
    <w:rsid w:val="00574A29"/>
    <w:rsid w:val="00574A83"/>
    <w:rsid w:val="00575DDE"/>
    <w:rsid w:val="00577471"/>
    <w:rsid w:val="005802C3"/>
    <w:rsid w:val="0058073C"/>
    <w:rsid w:val="00581A67"/>
    <w:rsid w:val="00581EDA"/>
    <w:rsid w:val="00584558"/>
    <w:rsid w:val="0058601F"/>
    <w:rsid w:val="00586D9F"/>
    <w:rsid w:val="00591376"/>
    <w:rsid w:val="005919B1"/>
    <w:rsid w:val="00591DF3"/>
    <w:rsid w:val="005933B7"/>
    <w:rsid w:val="00593B83"/>
    <w:rsid w:val="00594F5A"/>
    <w:rsid w:val="00595BC9"/>
    <w:rsid w:val="005A2F4F"/>
    <w:rsid w:val="005A33C6"/>
    <w:rsid w:val="005A4038"/>
    <w:rsid w:val="005A4AE0"/>
    <w:rsid w:val="005A541B"/>
    <w:rsid w:val="005A6A59"/>
    <w:rsid w:val="005A7645"/>
    <w:rsid w:val="005B0596"/>
    <w:rsid w:val="005B1F5E"/>
    <w:rsid w:val="005B29B6"/>
    <w:rsid w:val="005B2D50"/>
    <w:rsid w:val="005B33EA"/>
    <w:rsid w:val="005B426E"/>
    <w:rsid w:val="005B444E"/>
    <w:rsid w:val="005B4FF4"/>
    <w:rsid w:val="005B5444"/>
    <w:rsid w:val="005B76FE"/>
    <w:rsid w:val="005C0C21"/>
    <w:rsid w:val="005C18B4"/>
    <w:rsid w:val="005C3B00"/>
    <w:rsid w:val="005C530D"/>
    <w:rsid w:val="005C7C47"/>
    <w:rsid w:val="005D41EC"/>
    <w:rsid w:val="005D68D1"/>
    <w:rsid w:val="005E13C2"/>
    <w:rsid w:val="005E195E"/>
    <w:rsid w:val="005E2FE1"/>
    <w:rsid w:val="005E2FE4"/>
    <w:rsid w:val="005E3420"/>
    <w:rsid w:val="005E350C"/>
    <w:rsid w:val="005E3A37"/>
    <w:rsid w:val="005E444A"/>
    <w:rsid w:val="005E44EF"/>
    <w:rsid w:val="005E5F4E"/>
    <w:rsid w:val="005E6E67"/>
    <w:rsid w:val="005F04F0"/>
    <w:rsid w:val="005F5BAD"/>
    <w:rsid w:val="005F7ED8"/>
    <w:rsid w:val="00600D91"/>
    <w:rsid w:val="00600F8D"/>
    <w:rsid w:val="00602650"/>
    <w:rsid w:val="00602F67"/>
    <w:rsid w:val="00607AC5"/>
    <w:rsid w:val="00612AE7"/>
    <w:rsid w:val="006145DD"/>
    <w:rsid w:val="006150B1"/>
    <w:rsid w:val="00615928"/>
    <w:rsid w:val="00615BC3"/>
    <w:rsid w:val="00617EA6"/>
    <w:rsid w:val="006202B1"/>
    <w:rsid w:val="0062153C"/>
    <w:rsid w:val="006217ED"/>
    <w:rsid w:val="00621EF2"/>
    <w:rsid w:val="006221D9"/>
    <w:rsid w:val="0062298B"/>
    <w:rsid w:val="00622AA8"/>
    <w:rsid w:val="00623EDF"/>
    <w:rsid w:val="006243D0"/>
    <w:rsid w:val="00625CA3"/>
    <w:rsid w:val="00625D80"/>
    <w:rsid w:val="006273FF"/>
    <w:rsid w:val="00627FE0"/>
    <w:rsid w:val="006361B3"/>
    <w:rsid w:val="00636F69"/>
    <w:rsid w:val="00640A7C"/>
    <w:rsid w:val="0064175D"/>
    <w:rsid w:val="00643F53"/>
    <w:rsid w:val="00645ACC"/>
    <w:rsid w:val="00646737"/>
    <w:rsid w:val="006516ED"/>
    <w:rsid w:val="00652793"/>
    <w:rsid w:val="00655643"/>
    <w:rsid w:val="00657595"/>
    <w:rsid w:val="006654E4"/>
    <w:rsid w:val="0066676D"/>
    <w:rsid w:val="00667F33"/>
    <w:rsid w:val="006703FD"/>
    <w:rsid w:val="006713FC"/>
    <w:rsid w:val="0067211C"/>
    <w:rsid w:val="00672131"/>
    <w:rsid w:val="00673048"/>
    <w:rsid w:val="00673F54"/>
    <w:rsid w:val="006762F7"/>
    <w:rsid w:val="0067684D"/>
    <w:rsid w:val="006778D4"/>
    <w:rsid w:val="006800AA"/>
    <w:rsid w:val="0068196E"/>
    <w:rsid w:val="006825F0"/>
    <w:rsid w:val="0068289C"/>
    <w:rsid w:val="006844DB"/>
    <w:rsid w:val="006857D9"/>
    <w:rsid w:val="00686A56"/>
    <w:rsid w:val="006873E4"/>
    <w:rsid w:val="00690102"/>
    <w:rsid w:val="00690E9C"/>
    <w:rsid w:val="006914A9"/>
    <w:rsid w:val="00693FD3"/>
    <w:rsid w:val="0069734B"/>
    <w:rsid w:val="00697F44"/>
    <w:rsid w:val="006A04D7"/>
    <w:rsid w:val="006A13DA"/>
    <w:rsid w:val="006A587A"/>
    <w:rsid w:val="006A75E3"/>
    <w:rsid w:val="006B1BB9"/>
    <w:rsid w:val="006B67F2"/>
    <w:rsid w:val="006B692B"/>
    <w:rsid w:val="006B6C28"/>
    <w:rsid w:val="006B70FE"/>
    <w:rsid w:val="006B7DEA"/>
    <w:rsid w:val="006C0204"/>
    <w:rsid w:val="006C15AF"/>
    <w:rsid w:val="006C21EB"/>
    <w:rsid w:val="006C2D86"/>
    <w:rsid w:val="006C2DCF"/>
    <w:rsid w:val="006C3BC3"/>
    <w:rsid w:val="006C562A"/>
    <w:rsid w:val="006C6A2F"/>
    <w:rsid w:val="006C7A9F"/>
    <w:rsid w:val="006D1519"/>
    <w:rsid w:val="006D372E"/>
    <w:rsid w:val="006D4595"/>
    <w:rsid w:val="006D542C"/>
    <w:rsid w:val="006D567E"/>
    <w:rsid w:val="006D7A0D"/>
    <w:rsid w:val="006E05FF"/>
    <w:rsid w:val="006E09C0"/>
    <w:rsid w:val="006E2C3C"/>
    <w:rsid w:val="006E2FC6"/>
    <w:rsid w:val="006E3D7D"/>
    <w:rsid w:val="006E42A0"/>
    <w:rsid w:val="006E6D3B"/>
    <w:rsid w:val="006E756A"/>
    <w:rsid w:val="006E7910"/>
    <w:rsid w:val="006E7938"/>
    <w:rsid w:val="006F032D"/>
    <w:rsid w:val="006F0FAD"/>
    <w:rsid w:val="006F2059"/>
    <w:rsid w:val="006F338A"/>
    <w:rsid w:val="006F3831"/>
    <w:rsid w:val="006F3C06"/>
    <w:rsid w:val="006F4E26"/>
    <w:rsid w:val="006F587E"/>
    <w:rsid w:val="006F653D"/>
    <w:rsid w:val="006F7901"/>
    <w:rsid w:val="00701AAE"/>
    <w:rsid w:val="00701C14"/>
    <w:rsid w:val="00702017"/>
    <w:rsid w:val="0070468A"/>
    <w:rsid w:val="00707F84"/>
    <w:rsid w:val="007112CB"/>
    <w:rsid w:val="00713990"/>
    <w:rsid w:val="007148D9"/>
    <w:rsid w:val="00714B11"/>
    <w:rsid w:val="00715743"/>
    <w:rsid w:val="00715A71"/>
    <w:rsid w:val="00716401"/>
    <w:rsid w:val="00716B5D"/>
    <w:rsid w:val="00717FCD"/>
    <w:rsid w:val="0072143C"/>
    <w:rsid w:val="00723AA8"/>
    <w:rsid w:val="0072470B"/>
    <w:rsid w:val="00726C31"/>
    <w:rsid w:val="00727FD0"/>
    <w:rsid w:val="00730650"/>
    <w:rsid w:val="007307E3"/>
    <w:rsid w:val="00730EDE"/>
    <w:rsid w:val="00732077"/>
    <w:rsid w:val="00733567"/>
    <w:rsid w:val="007339FF"/>
    <w:rsid w:val="00735C8A"/>
    <w:rsid w:val="0073666A"/>
    <w:rsid w:val="007373C5"/>
    <w:rsid w:val="00737E66"/>
    <w:rsid w:val="007400B4"/>
    <w:rsid w:val="00740C30"/>
    <w:rsid w:val="00741DE7"/>
    <w:rsid w:val="007421E1"/>
    <w:rsid w:val="007425FE"/>
    <w:rsid w:val="00742ACF"/>
    <w:rsid w:val="0074733B"/>
    <w:rsid w:val="007501A0"/>
    <w:rsid w:val="0075142E"/>
    <w:rsid w:val="007527C8"/>
    <w:rsid w:val="0075342E"/>
    <w:rsid w:val="00755B95"/>
    <w:rsid w:val="00761D74"/>
    <w:rsid w:val="0076290C"/>
    <w:rsid w:val="0076346E"/>
    <w:rsid w:val="0076584B"/>
    <w:rsid w:val="007738E1"/>
    <w:rsid w:val="00773D56"/>
    <w:rsid w:val="00774095"/>
    <w:rsid w:val="007740CD"/>
    <w:rsid w:val="0077454B"/>
    <w:rsid w:val="007745D1"/>
    <w:rsid w:val="007759FB"/>
    <w:rsid w:val="0078099B"/>
    <w:rsid w:val="00781028"/>
    <w:rsid w:val="00781B16"/>
    <w:rsid w:val="00782FB3"/>
    <w:rsid w:val="00784181"/>
    <w:rsid w:val="00786D01"/>
    <w:rsid w:val="007873A3"/>
    <w:rsid w:val="00787FDD"/>
    <w:rsid w:val="00790BF8"/>
    <w:rsid w:val="00791118"/>
    <w:rsid w:val="0079211C"/>
    <w:rsid w:val="00792BD4"/>
    <w:rsid w:val="007940B1"/>
    <w:rsid w:val="00795B29"/>
    <w:rsid w:val="00797CEA"/>
    <w:rsid w:val="007A0B9C"/>
    <w:rsid w:val="007A189F"/>
    <w:rsid w:val="007A3A09"/>
    <w:rsid w:val="007A4EF2"/>
    <w:rsid w:val="007A7CBB"/>
    <w:rsid w:val="007B1F3C"/>
    <w:rsid w:val="007B2E93"/>
    <w:rsid w:val="007B37FA"/>
    <w:rsid w:val="007B45CF"/>
    <w:rsid w:val="007B5296"/>
    <w:rsid w:val="007B5C21"/>
    <w:rsid w:val="007B61B9"/>
    <w:rsid w:val="007B70C9"/>
    <w:rsid w:val="007B7C6A"/>
    <w:rsid w:val="007C03FD"/>
    <w:rsid w:val="007C0C22"/>
    <w:rsid w:val="007C3981"/>
    <w:rsid w:val="007C638F"/>
    <w:rsid w:val="007C7236"/>
    <w:rsid w:val="007D10C4"/>
    <w:rsid w:val="007D2206"/>
    <w:rsid w:val="007D516D"/>
    <w:rsid w:val="007D579E"/>
    <w:rsid w:val="007D6F86"/>
    <w:rsid w:val="007E1056"/>
    <w:rsid w:val="007E11CD"/>
    <w:rsid w:val="007E3073"/>
    <w:rsid w:val="007E4148"/>
    <w:rsid w:val="007E65E0"/>
    <w:rsid w:val="007F5966"/>
    <w:rsid w:val="007F5DB2"/>
    <w:rsid w:val="00800161"/>
    <w:rsid w:val="0080288A"/>
    <w:rsid w:val="00802D04"/>
    <w:rsid w:val="0080362F"/>
    <w:rsid w:val="00804926"/>
    <w:rsid w:val="00805ECB"/>
    <w:rsid w:val="00806AC0"/>
    <w:rsid w:val="00815D75"/>
    <w:rsid w:val="00817E07"/>
    <w:rsid w:val="008221AA"/>
    <w:rsid w:val="008222FE"/>
    <w:rsid w:val="00823FA3"/>
    <w:rsid w:val="008254A9"/>
    <w:rsid w:val="008327D1"/>
    <w:rsid w:val="00832845"/>
    <w:rsid w:val="00832C1B"/>
    <w:rsid w:val="00832FDF"/>
    <w:rsid w:val="00833E60"/>
    <w:rsid w:val="0083466F"/>
    <w:rsid w:val="0083654D"/>
    <w:rsid w:val="00836EAD"/>
    <w:rsid w:val="00840519"/>
    <w:rsid w:val="00841D5E"/>
    <w:rsid w:val="00842669"/>
    <w:rsid w:val="00842A9B"/>
    <w:rsid w:val="00842DAF"/>
    <w:rsid w:val="00845382"/>
    <w:rsid w:val="008467CF"/>
    <w:rsid w:val="008469C6"/>
    <w:rsid w:val="00846B6B"/>
    <w:rsid w:val="00847158"/>
    <w:rsid w:val="008519D2"/>
    <w:rsid w:val="008520CE"/>
    <w:rsid w:val="00853435"/>
    <w:rsid w:val="008538D7"/>
    <w:rsid w:val="00853E7A"/>
    <w:rsid w:val="00855E90"/>
    <w:rsid w:val="0085601B"/>
    <w:rsid w:val="008565FF"/>
    <w:rsid w:val="0085694D"/>
    <w:rsid w:val="00860A41"/>
    <w:rsid w:val="00861A7D"/>
    <w:rsid w:val="00861C48"/>
    <w:rsid w:val="00861E51"/>
    <w:rsid w:val="00862449"/>
    <w:rsid w:val="00866690"/>
    <w:rsid w:val="00872013"/>
    <w:rsid w:val="00872F3A"/>
    <w:rsid w:val="00873F8B"/>
    <w:rsid w:val="00874D73"/>
    <w:rsid w:val="0087778E"/>
    <w:rsid w:val="00880211"/>
    <w:rsid w:val="008807A8"/>
    <w:rsid w:val="00882C9B"/>
    <w:rsid w:val="00885BD4"/>
    <w:rsid w:val="0088745F"/>
    <w:rsid w:val="00890AE1"/>
    <w:rsid w:val="00891D19"/>
    <w:rsid w:val="00893906"/>
    <w:rsid w:val="00893D12"/>
    <w:rsid w:val="008954B0"/>
    <w:rsid w:val="00896178"/>
    <w:rsid w:val="00897505"/>
    <w:rsid w:val="0089788F"/>
    <w:rsid w:val="008A1190"/>
    <w:rsid w:val="008A2175"/>
    <w:rsid w:val="008A311E"/>
    <w:rsid w:val="008B07D9"/>
    <w:rsid w:val="008B0F8A"/>
    <w:rsid w:val="008B256D"/>
    <w:rsid w:val="008B66EA"/>
    <w:rsid w:val="008C14B9"/>
    <w:rsid w:val="008C1886"/>
    <w:rsid w:val="008C2EA7"/>
    <w:rsid w:val="008C3054"/>
    <w:rsid w:val="008C30B3"/>
    <w:rsid w:val="008C7B7F"/>
    <w:rsid w:val="008D247F"/>
    <w:rsid w:val="008D2781"/>
    <w:rsid w:val="008D2B24"/>
    <w:rsid w:val="008D4C69"/>
    <w:rsid w:val="008D50F0"/>
    <w:rsid w:val="008D583B"/>
    <w:rsid w:val="008D5D57"/>
    <w:rsid w:val="008D6123"/>
    <w:rsid w:val="008E06D4"/>
    <w:rsid w:val="008E0FC2"/>
    <w:rsid w:val="008E227D"/>
    <w:rsid w:val="008E37ED"/>
    <w:rsid w:val="008E40F4"/>
    <w:rsid w:val="008E48E5"/>
    <w:rsid w:val="008E4B56"/>
    <w:rsid w:val="008E65C1"/>
    <w:rsid w:val="008E7133"/>
    <w:rsid w:val="008F058D"/>
    <w:rsid w:val="008F10D3"/>
    <w:rsid w:val="008F239E"/>
    <w:rsid w:val="008F3A2A"/>
    <w:rsid w:val="008F5575"/>
    <w:rsid w:val="008F5CDF"/>
    <w:rsid w:val="008F7645"/>
    <w:rsid w:val="008F7EF8"/>
    <w:rsid w:val="00901A73"/>
    <w:rsid w:val="00903F43"/>
    <w:rsid w:val="00905845"/>
    <w:rsid w:val="009069E5"/>
    <w:rsid w:val="00911029"/>
    <w:rsid w:val="00914076"/>
    <w:rsid w:val="00920614"/>
    <w:rsid w:val="00922AFA"/>
    <w:rsid w:val="00923336"/>
    <w:rsid w:val="009234EA"/>
    <w:rsid w:val="00926F6D"/>
    <w:rsid w:val="009274C3"/>
    <w:rsid w:val="0093105E"/>
    <w:rsid w:val="0093146B"/>
    <w:rsid w:val="009340D9"/>
    <w:rsid w:val="009354B8"/>
    <w:rsid w:val="009362C7"/>
    <w:rsid w:val="00940B23"/>
    <w:rsid w:val="00942D76"/>
    <w:rsid w:val="00944C09"/>
    <w:rsid w:val="009466BE"/>
    <w:rsid w:val="00947CD3"/>
    <w:rsid w:val="0095246E"/>
    <w:rsid w:val="009529E7"/>
    <w:rsid w:val="00953958"/>
    <w:rsid w:val="00954232"/>
    <w:rsid w:val="009542FF"/>
    <w:rsid w:val="00955254"/>
    <w:rsid w:val="00955D20"/>
    <w:rsid w:val="00955E41"/>
    <w:rsid w:val="00956472"/>
    <w:rsid w:val="00961A54"/>
    <w:rsid w:val="009648C3"/>
    <w:rsid w:val="009722E4"/>
    <w:rsid w:val="0097299E"/>
    <w:rsid w:val="009733B2"/>
    <w:rsid w:val="00975E10"/>
    <w:rsid w:val="00976A8F"/>
    <w:rsid w:val="0098134F"/>
    <w:rsid w:val="00983240"/>
    <w:rsid w:val="009849B5"/>
    <w:rsid w:val="00985365"/>
    <w:rsid w:val="00986CFA"/>
    <w:rsid w:val="0098743A"/>
    <w:rsid w:val="00987A44"/>
    <w:rsid w:val="00990F8F"/>
    <w:rsid w:val="00991F96"/>
    <w:rsid w:val="00992077"/>
    <w:rsid w:val="00992FCB"/>
    <w:rsid w:val="009950E0"/>
    <w:rsid w:val="00997610"/>
    <w:rsid w:val="009A0B69"/>
    <w:rsid w:val="009A12E2"/>
    <w:rsid w:val="009A3D59"/>
    <w:rsid w:val="009A74FA"/>
    <w:rsid w:val="009B4B16"/>
    <w:rsid w:val="009B53C4"/>
    <w:rsid w:val="009C0FCB"/>
    <w:rsid w:val="009C1382"/>
    <w:rsid w:val="009C34F6"/>
    <w:rsid w:val="009C72BC"/>
    <w:rsid w:val="009C7695"/>
    <w:rsid w:val="009C7DAF"/>
    <w:rsid w:val="009D1676"/>
    <w:rsid w:val="009D2BCD"/>
    <w:rsid w:val="009D3439"/>
    <w:rsid w:val="009D60CA"/>
    <w:rsid w:val="009D6209"/>
    <w:rsid w:val="009D6370"/>
    <w:rsid w:val="009D6903"/>
    <w:rsid w:val="009E0B61"/>
    <w:rsid w:val="009E10C3"/>
    <w:rsid w:val="009E16DD"/>
    <w:rsid w:val="009E256D"/>
    <w:rsid w:val="009E3904"/>
    <w:rsid w:val="009E4140"/>
    <w:rsid w:val="009E6FA1"/>
    <w:rsid w:val="009F0389"/>
    <w:rsid w:val="009F0426"/>
    <w:rsid w:val="009F1B97"/>
    <w:rsid w:val="009F4C10"/>
    <w:rsid w:val="009F5BF1"/>
    <w:rsid w:val="009F6F80"/>
    <w:rsid w:val="00A01800"/>
    <w:rsid w:val="00A01921"/>
    <w:rsid w:val="00A02DDD"/>
    <w:rsid w:val="00A04706"/>
    <w:rsid w:val="00A05C4E"/>
    <w:rsid w:val="00A077E9"/>
    <w:rsid w:val="00A07F6A"/>
    <w:rsid w:val="00A11E87"/>
    <w:rsid w:val="00A12C0E"/>
    <w:rsid w:val="00A14611"/>
    <w:rsid w:val="00A14A99"/>
    <w:rsid w:val="00A15577"/>
    <w:rsid w:val="00A164DC"/>
    <w:rsid w:val="00A16DAF"/>
    <w:rsid w:val="00A211A6"/>
    <w:rsid w:val="00A22038"/>
    <w:rsid w:val="00A22DA6"/>
    <w:rsid w:val="00A2432F"/>
    <w:rsid w:val="00A24A00"/>
    <w:rsid w:val="00A24CA2"/>
    <w:rsid w:val="00A25768"/>
    <w:rsid w:val="00A25D24"/>
    <w:rsid w:val="00A26E96"/>
    <w:rsid w:val="00A26F65"/>
    <w:rsid w:val="00A308C4"/>
    <w:rsid w:val="00A31A65"/>
    <w:rsid w:val="00A331D9"/>
    <w:rsid w:val="00A3546C"/>
    <w:rsid w:val="00A358B8"/>
    <w:rsid w:val="00A41DF5"/>
    <w:rsid w:val="00A42011"/>
    <w:rsid w:val="00A4309D"/>
    <w:rsid w:val="00A434A9"/>
    <w:rsid w:val="00A43D58"/>
    <w:rsid w:val="00A4450B"/>
    <w:rsid w:val="00A4488F"/>
    <w:rsid w:val="00A455FD"/>
    <w:rsid w:val="00A4592B"/>
    <w:rsid w:val="00A479BB"/>
    <w:rsid w:val="00A47E51"/>
    <w:rsid w:val="00A50280"/>
    <w:rsid w:val="00A52AB5"/>
    <w:rsid w:val="00A53BED"/>
    <w:rsid w:val="00A54B00"/>
    <w:rsid w:val="00A54CF9"/>
    <w:rsid w:val="00A56659"/>
    <w:rsid w:val="00A56EEA"/>
    <w:rsid w:val="00A62042"/>
    <w:rsid w:val="00A628B6"/>
    <w:rsid w:val="00A66F38"/>
    <w:rsid w:val="00A70311"/>
    <w:rsid w:val="00A70A8E"/>
    <w:rsid w:val="00A712F5"/>
    <w:rsid w:val="00A71B6F"/>
    <w:rsid w:val="00A72BF4"/>
    <w:rsid w:val="00A75E6A"/>
    <w:rsid w:val="00A772CC"/>
    <w:rsid w:val="00A778FA"/>
    <w:rsid w:val="00A812A1"/>
    <w:rsid w:val="00A826CE"/>
    <w:rsid w:val="00A82EA5"/>
    <w:rsid w:val="00A8478B"/>
    <w:rsid w:val="00A854EB"/>
    <w:rsid w:val="00A858AE"/>
    <w:rsid w:val="00A85D20"/>
    <w:rsid w:val="00A8724F"/>
    <w:rsid w:val="00A87BD6"/>
    <w:rsid w:val="00A900B0"/>
    <w:rsid w:val="00A90316"/>
    <w:rsid w:val="00A90C37"/>
    <w:rsid w:val="00A93CFA"/>
    <w:rsid w:val="00A941F2"/>
    <w:rsid w:val="00A94D87"/>
    <w:rsid w:val="00A96455"/>
    <w:rsid w:val="00A968CB"/>
    <w:rsid w:val="00A97141"/>
    <w:rsid w:val="00A97AD3"/>
    <w:rsid w:val="00AA0CBA"/>
    <w:rsid w:val="00AA397D"/>
    <w:rsid w:val="00AA3FF9"/>
    <w:rsid w:val="00AA58B6"/>
    <w:rsid w:val="00AA65A2"/>
    <w:rsid w:val="00AB0EE1"/>
    <w:rsid w:val="00AB1845"/>
    <w:rsid w:val="00AB2AA6"/>
    <w:rsid w:val="00AB66D8"/>
    <w:rsid w:val="00AC1ECD"/>
    <w:rsid w:val="00AC37A8"/>
    <w:rsid w:val="00AC3AC5"/>
    <w:rsid w:val="00AC3C7C"/>
    <w:rsid w:val="00AD0F67"/>
    <w:rsid w:val="00AD142A"/>
    <w:rsid w:val="00AD3829"/>
    <w:rsid w:val="00AD6700"/>
    <w:rsid w:val="00AE5BD9"/>
    <w:rsid w:val="00AE669B"/>
    <w:rsid w:val="00AE6DEE"/>
    <w:rsid w:val="00AF0F85"/>
    <w:rsid w:val="00AF4E5A"/>
    <w:rsid w:val="00AF5D27"/>
    <w:rsid w:val="00B005D2"/>
    <w:rsid w:val="00B00FE6"/>
    <w:rsid w:val="00B0157E"/>
    <w:rsid w:val="00B01EA5"/>
    <w:rsid w:val="00B04B50"/>
    <w:rsid w:val="00B05D38"/>
    <w:rsid w:val="00B05D4D"/>
    <w:rsid w:val="00B06930"/>
    <w:rsid w:val="00B11227"/>
    <w:rsid w:val="00B13664"/>
    <w:rsid w:val="00B13EEE"/>
    <w:rsid w:val="00B1775A"/>
    <w:rsid w:val="00B201CF"/>
    <w:rsid w:val="00B20C2C"/>
    <w:rsid w:val="00B2546A"/>
    <w:rsid w:val="00B26292"/>
    <w:rsid w:val="00B27450"/>
    <w:rsid w:val="00B30631"/>
    <w:rsid w:val="00B32F19"/>
    <w:rsid w:val="00B32F73"/>
    <w:rsid w:val="00B3398B"/>
    <w:rsid w:val="00B33C5A"/>
    <w:rsid w:val="00B44345"/>
    <w:rsid w:val="00B45DC0"/>
    <w:rsid w:val="00B51CD6"/>
    <w:rsid w:val="00B543C0"/>
    <w:rsid w:val="00B54A10"/>
    <w:rsid w:val="00B55639"/>
    <w:rsid w:val="00B62EEC"/>
    <w:rsid w:val="00B63EA4"/>
    <w:rsid w:val="00B656FB"/>
    <w:rsid w:val="00B671BA"/>
    <w:rsid w:val="00B67C72"/>
    <w:rsid w:val="00B72196"/>
    <w:rsid w:val="00B737D1"/>
    <w:rsid w:val="00B73BE0"/>
    <w:rsid w:val="00B756C9"/>
    <w:rsid w:val="00B76D9E"/>
    <w:rsid w:val="00B76FDF"/>
    <w:rsid w:val="00B77686"/>
    <w:rsid w:val="00B77AF2"/>
    <w:rsid w:val="00B81CB5"/>
    <w:rsid w:val="00B838CA"/>
    <w:rsid w:val="00B84432"/>
    <w:rsid w:val="00B84E1B"/>
    <w:rsid w:val="00B860F6"/>
    <w:rsid w:val="00B867E7"/>
    <w:rsid w:val="00B86BF9"/>
    <w:rsid w:val="00B9075C"/>
    <w:rsid w:val="00B925ED"/>
    <w:rsid w:val="00B9514F"/>
    <w:rsid w:val="00B979BA"/>
    <w:rsid w:val="00BA0F2B"/>
    <w:rsid w:val="00BA1A1F"/>
    <w:rsid w:val="00BA687E"/>
    <w:rsid w:val="00BB08B9"/>
    <w:rsid w:val="00BB15AF"/>
    <w:rsid w:val="00BB1F56"/>
    <w:rsid w:val="00BB2B1E"/>
    <w:rsid w:val="00BB4020"/>
    <w:rsid w:val="00BB5336"/>
    <w:rsid w:val="00BB5B1E"/>
    <w:rsid w:val="00BB6B35"/>
    <w:rsid w:val="00BC393A"/>
    <w:rsid w:val="00BC4E02"/>
    <w:rsid w:val="00BC563B"/>
    <w:rsid w:val="00BC5AD7"/>
    <w:rsid w:val="00BC6D0B"/>
    <w:rsid w:val="00BD0FC1"/>
    <w:rsid w:val="00BD1172"/>
    <w:rsid w:val="00BD140E"/>
    <w:rsid w:val="00BD1482"/>
    <w:rsid w:val="00BD2556"/>
    <w:rsid w:val="00BD264C"/>
    <w:rsid w:val="00BD32F2"/>
    <w:rsid w:val="00BD5056"/>
    <w:rsid w:val="00BD6201"/>
    <w:rsid w:val="00BD755B"/>
    <w:rsid w:val="00BE14FE"/>
    <w:rsid w:val="00BE19D6"/>
    <w:rsid w:val="00BE2AD5"/>
    <w:rsid w:val="00BE58D4"/>
    <w:rsid w:val="00BE6702"/>
    <w:rsid w:val="00BE6B40"/>
    <w:rsid w:val="00BE7655"/>
    <w:rsid w:val="00BE7F7E"/>
    <w:rsid w:val="00BF1121"/>
    <w:rsid w:val="00BF28C1"/>
    <w:rsid w:val="00BF6E8A"/>
    <w:rsid w:val="00C018C2"/>
    <w:rsid w:val="00C0191B"/>
    <w:rsid w:val="00C07139"/>
    <w:rsid w:val="00C079D1"/>
    <w:rsid w:val="00C10667"/>
    <w:rsid w:val="00C110FE"/>
    <w:rsid w:val="00C114A8"/>
    <w:rsid w:val="00C12498"/>
    <w:rsid w:val="00C1354E"/>
    <w:rsid w:val="00C1394A"/>
    <w:rsid w:val="00C14874"/>
    <w:rsid w:val="00C15152"/>
    <w:rsid w:val="00C16A43"/>
    <w:rsid w:val="00C17031"/>
    <w:rsid w:val="00C17AC9"/>
    <w:rsid w:val="00C2230B"/>
    <w:rsid w:val="00C3058E"/>
    <w:rsid w:val="00C3407D"/>
    <w:rsid w:val="00C34ABE"/>
    <w:rsid w:val="00C350B7"/>
    <w:rsid w:val="00C3612A"/>
    <w:rsid w:val="00C37F54"/>
    <w:rsid w:val="00C40468"/>
    <w:rsid w:val="00C424AE"/>
    <w:rsid w:val="00C45607"/>
    <w:rsid w:val="00C45C01"/>
    <w:rsid w:val="00C45DA7"/>
    <w:rsid w:val="00C50F9C"/>
    <w:rsid w:val="00C5338C"/>
    <w:rsid w:val="00C53BAE"/>
    <w:rsid w:val="00C555A3"/>
    <w:rsid w:val="00C558AC"/>
    <w:rsid w:val="00C56B78"/>
    <w:rsid w:val="00C57F6A"/>
    <w:rsid w:val="00C62AA9"/>
    <w:rsid w:val="00C63D27"/>
    <w:rsid w:val="00C64288"/>
    <w:rsid w:val="00C65A6F"/>
    <w:rsid w:val="00C66CA7"/>
    <w:rsid w:val="00C67D09"/>
    <w:rsid w:val="00C70B66"/>
    <w:rsid w:val="00C73776"/>
    <w:rsid w:val="00C74D02"/>
    <w:rsid w:val="00C75BD6"/>
    <w:rsid w:val="00C769F3"/>
    <w:rsid w:val="00C76C50"/>
    <w:rsid w:val="00C803CE"/>
    <w:rsid w:val="00C81F77"/>
    <w:rsid w:val="00C83020"/>
    <w:rsid w:val="00C832A4"/>
    <w:rsid w:val="00C87368"/>
    <w:rsid w:val="00C916F4"/>
    <w:rsid w:val="00C92567"/>
    <w:rsid w:val="00C934E4"/>
    <w:rsid w:val="00C937C6"/>
    <w:rsid w:val="00C94D2C"/>
    <w:rsid w:val="00C95E5D"/>
    <w:rsid w:val="00C95FB9"/>
    <w:rsid w:val="00C969B5"/>
    <w:rsid w:val="00CA022E"/>
    <w:rsid w:val="00CA20ED"/>
    <w:rsid w:val="00CA4A41"/>
    <w:rsid w:val="00CA5011"/>
    <w:rsid w:val="00CA6B68"/>
    <w:rsid w:val="00CB1E9C"/>
    <w:rsid w:val="00CB6633"/>
    <w:rsid w:val="00CB6F82"/>
    <w:rsid w:val="00CC0A31"/>
    <w:rsid w:val="00CC1FF7"/>
    <w:rsid w:val="00CC5029"/>
    <w:rsid w:val="00CC57E1"/>
    <w:rsid w:val="00CC5F4D"/>
    <w:rsid w:val="00CC6BDD"/>
    <w:rsid w:val="00CC7C29"/>
    <w:rsid w:val="00CC7DFC"/>
    <w:rsid w:val="00CC7E43"/>
    <w:rsid w:val="00CD0881"/>
    <w:rsid w:val="00CD12EF"/>
    <w:rsid w:val="00CD1E2F"/>
    <w:rsid w:val="00CD65EC"/>
    <w:rsid w:val="00CD7A44"/>
    <w:rsid w:val="00CE051C"/>
    <w:rsid w:val="00CE5121"/>
    <w:rsid w:val="00CE58CD"/>
    <w:rsid w:val="00CF21CA"/>
    <w:rsid w:val="00CF23A4"/>
    <w:rsid w:val="00CF2489"/>
    <w:rsid w:val="00CF24A6"/>
    <w:rsid w:val="00CF3D43"/>
    <w:rsid w:val="00CF48F2"/>
    <w:rsid w:val="00CF5487"/>
    <w:rsid w:val="00CF661B"/>
    <w:rsid w:val="00CF7723"/>
    <w:rsid w:val="00D0156A"/>
    <w:rsid w:val="00D01B6E"/>
    <w:rsid w:val="00D0453A"/>
    <w:rsid w:val="00D04A77"/>
    <w:rsid w:val="00D068D1"/>
    <w:rsid w:val="00D06D60"/>
    <w:rsid w:val="00D06E88"/>
    <w:rsid w:val="00D076CF"/>
    <w:rsid w:val="00D13FBD"/>
    <w:rsid w:val="00D14883"/>
    <w:rsid w:val="00D153D5"/>
    <w:rsid w:val="00D15EEE"/>
    <w:rsid w:val="00D22531"/>
    <w:rsid w:val="00D22F0E"/>
    <w:rsid w:val="00D23CBD"/>
    <w:rsid w:val="00D24A23"/>
    <w:rsid w:val="00D25770"/>
    <w:rsid w:val="00D265F8"/>
    <w:rsid w:val="00D30CB7"/>
    <w:rsid w:val="00D30D4C"/>
    <w:rsid w:val="00D31D65"/>
    <w:rsid w:val="00D3229D"/>
    <w:rsid w:val="00D33EC1"/>
    <w:rsid w:val="00D34609"/>
    <w:rsid w:val="00D36D87"/>
    <w:rsid w:val="00D406E5"/>
    <w:rsid w:val="00D4324D"/>
    <w:rsid w:val="00D43F17"/>
    <w:rsid w:val="00D4453D"/>
    <w:rsid w:val="00D44BED"/>
    <w:rsid w:val="00D47F94"/>
    <w:rsid w:val="00D506BA"/>
    <w:rsid w:val="00D511B4"/>
    <w:rsid w:val="00D5230F"/>
    <w:rsid w:val="00D54A60"/>
    <w:rsid w:val="00D55A81"/>
    <w:rsid w:val="00D55C94"/>
    <w:rsid w:val="00D5690A"/>
    <w:rsid w:val="00D56CCE"/>
    <w:rsid w:val="00D6001D"/>
    <w:rsid w:val="00D63560"/>
    <w:rsid w:val="00D67037"/>
    <w:rsid w:val="00D70200"/>
    <w:rsid w:val="00D72F10"/>
    <w:rsid w:val="00D73007"/>
    <w:rsid w:val="00D73E99"/>
    <w:rsid w:val="00D7662B"/>
    <w:rsid w:val="00D76EF1"/>
    <w:rsid w:val="00D77C50"/>
    <w:rsid w:val="00D81632"/>
    <w:rsid w:val="00D843DE"/>
    <w:rsid w:val="00D847AE"/>
    <w:rsid w:val="00D84F1C"/>
    <w:rsid w:val="00D86255"/>
    <w:rsid w:val="00D8767F"/>
    <w:rsid w:val="00D8773D"/>
    <w:rsid w:val="00D906B9"/>
    <w:rsid w:val="00D90C71"/>
    <w:rsid w:val="00D90E5A"/>
    <w:rsid w:val="00D92906"/>
    <w:rsid w:val="00D92F9A"/>
    <w:rsid w:val="00D9463F"/>
    <w:rsid w:val="00DA099B"/>
    <w:rsid w:val="00DA3CA9"/>
    <w:rsid w:val="00DA521C"/>
    <w:rsid w:val="00DA6A6A"/>
    <w:rsid w:val="00DB02FD"/>
    <w:rsid w:val="00DB073F"/>
    <w:rsid w:val="00DB1265"/>
    <w:rsid w:val="00DB34CB"/>
    <w:rsid w:val="00DB4B0E"/>
    <w:rsid w:val="00DB6134"/>
    <w:rsid w:val="00DC2FBF"/>
    <w:rsid w:val="00DC3E08"/>
    <w:rsid w:val="00DC4DD0"/>
    <w:rsid w:val="00DC4F21"/>
    <w:rsid w:val="00DC535C"/>
    <w:rsid w:val="00DC55BE"/>
    <w:rsid w:val="00DC6428"/>
    <w:rsid w:val="00DC7211"/>
    <w:rsid w:val="00DD451F"/>
    <w:rsid w:val="00DD534C"/>
    <w:rsid w:val="00DD5945"/>
    <w:rsid w:val="00DD7E64"/>
    <w:rsid w:val="00DD7FE7"/>
    <w:rsid w:val="00DE0013"/>
    <w:rsid w:val="00DE0121"/>
    <w:rsid w:val="00DE2CEC"/>
    <w:rsid w:val="00DE30A5"/>
    <w:rsid w:val="00DE7D3E"/>
    <w:rsid w:val="00DE7EEF"/>
    <w:rsid w:val="00DF0A3E"/>
    <w:rsid w:val="00DF0AA8"/>
    <w:rsid w:val="00DF14A5"/>
    <w:rsid w:val="00DF2638"/>
    <w:rsid w:val="00DF5507"/>
    <w:rsid w:val="00DF65B7"/>
    <w:rsid w:val="00E04E37"/>
    <w:rsid w:val="00E06A06"/>
    <w:rsid w:val="00E06CF6"/>
    <w:rsid w:val="00E07738"/>
    <w:rsid w:val="00E078FE"/>
    <w:rsid w:val="00E10327"/>
    <w:rsid w:val="00E10C57"/>
    <w:rsid w:val="00E1213D"/>
    <w:rsid w:val="00E125E4"/>
    <w:rsid w:val="00E1312D"/>
    <w:rsid w:val="00E1434F"/>
    <w:rsid w:val="00E21E5E"/>
    <w:rsid w:val="00E2279D"/>
    <w:rsid w:val="00E22EB4"/>
    <w:rsid w:val="00E2373B"/>
    <w:rsid w:val="00E23969"/>
    <w:rsid w:val="00E23AC1"/>
    <w:rsid w:val="00E246CA"/>
    <w:rsid w:val="00E27DD8"/>
    <w:rsid w:val="00E3114A"/>
    <w:rsid w:val="00E31162"/>
    <w:rsid w:val="00E31C75"/>
    <w:rsid w:val="00E31FBD"/>
    <w:rsid w:val="00E33222"/>
    <w:rsid w:val="00E37624"/>
    <w:rsid w:val="00E4161B"/>
    <w:rsid w:val="00E41BC9"/>
    <w:rsid w:val="00E41F1F"/>
    <w:rsid w:val="00E52259"/>
    <w:rsid w:val="00E547C3"/>
    <w:rsid w:val="00E55923"/>
    <w:rsid w:val="00E55E45"/>
    <w:rsid w:val="00E609AC"/>
    <w:rsid w:val="00E60F88"/>
    <w:rsid w:val="00E62D0C"/>
    <w:rsid w:val="00E661EF"/>
    <w:rsid w:val="00E665B6"/>
    <w:rsid w:val="00E67FD3"/>
    <w:rsid w:val="00E70677"/>
    <w:rsid w:val="00E71786"/>
    <w:rsid w:val="00E71B0E"/>
    <w:rsid w:val="00E7279C"/>
    <w:rsid w:val="00E73B8D"/>
    <w:rsid w:val="00E73F65"/>
    <w:rsid w:val="00E7410D"/>
    <w:rsid w:val="00E74277"/>
    <w:rsid w:val="00E753E2"/>
    <w:rsid w:val="00E754E0"/>
    <w:rsid w:val="00E81990"/>
    <w:rsid w:val="00E8239C"/>
    <w:rsid w:val="00E82BC2"/>
    <w:rsid w:val="00E83A38"/>
    <w:rsid w:val="00E86124"/>
    <w:rsid w:val="00E87210"/>
    <w:rsid w:val="00E879B6"/>
    <w:rsid w:val="00E902BD"/>
    <w:rsid w:val="00E90E73"/>
    <w:rsid w:val="00E936A5"/>
    <w:rsid w:val="00E956AF"/>
    <w:rsid w:val="00E963F6"/>
    <w:rsid w:val="00E97466"/>
    <w:rsid w:val="00E975F4"/>
    <w:rsid w:val="00EA03CD"/>
    <w:rsid w:val="00EA4B16"/>
    <w:rsid w:val="00EA79D7"/>
    <w:rsid w:val="00EB25AC"/>
    <w:rsid w:val="00EB3B53"/>
    <w:rsid w:val="00EB67AD"/>
    <w:rsid w:val="00EC22FC"/>
    <w:rsid w:val="00EC2D9E"/>
    <w:rsid w:val="00EC3829"/>
    <w:rsid w:val="00EC775D"/>
    <w:rsid w:val="00ED0147"/>
    <w:rsid w:val="00ED03BF"/>
    <w:rsid w:val="00ED15FC"/>
    <w:rsid w:val="00ED2155"/>
    <w:rsid w:val="00ED33FF"/>
    <w:rsid w:val="00ED3437"/>
    <w:rsid w:val="00ED37B1"/>
    <w:rsid w:val="00ED39CA"/>
    <w:rsid w:val="00ED3E12"/>
    <w:rsid w:val="00ED4B98"/>
    <w:rsid w:val="00ED56D9"/>
    <w:rsid w:val="00ED6A12"/>
    <w:rsid w:val="00ED7EC5"/>
    <w:rsid w:val="00EE3AF9"/>
    <w:rsid w:val="00EE5241"/>
    <w:rsid w:val="00EE5EB3"/>
    <w:rsid w:val="00EE62AF"/>
    <w:rsid w:val="00EE6DA2"/>
    <w:rsid w:val="00EE774B"/>
    <w:rsid w:val="00EF045D"/>
    <w:rsid w:val="00EF307B"/>
    <w:rsid w:val="00EF39EE"/>
    <w:rsid w:val="00EF4704"/>
    <w:rsid w:val="00EF4C5D"/>
    <w:rsid w:val="00EF51A7"/>
    <w:rsid w:val="00EF66B9"/>
    <w:rsid w:val="00EF6825"/>
    <w:rsid w:val="00EF693C"/>
    <w:rsid w:val="00EF7B27"/>
    <w:rsid w:val="00F019C0"/>
    <w:rsid w:val="00F01C51"/>
    <w:rsid w:val="00F04CAE"/>
    <w:rsid w:val="00F056F3"/>
    <w:rsid w:val="00F06755"/>
    <w:rsid w:val="00F07C4A"/>
    <w:rsid w:val="00F100DE"/>
    <w:rsid w:val="00F10DF9"/>
    <w:rsid w:val="00F12EAC"/>
    <w:rsid w:val="00F135DD"/>
    <w:rsid w:val="00F13F3B"/>
    <w:rsid w:val="00F14092"/>
    <w:rsid w:val="00F1555C"/>
    <w:rsid w:val="00F20758"/>
    <w:rsid w:val="00F20DAA"/>
    <w:rsid w:val="00F23A55"/>
    <w:rsid w:val="00F2497F"/>
    <w:rsid w:val="00F24C90"/>
    <w:rsid w:val="00F25EFF"/>
    <w:rsid w:val="00F27AD2"/>
    <w:rsid w:val="00F31D2D"/>
    <w:rsid w:val="00F35394"/>
    <w:rsid w:val="00F35EB6"/>
    <w:rsid w:val="00F37736"/>
    <w:rsid w:val="00F37FDD"/>
    <w:rsid w:val="00F40397"/>
    <w:rsid w:val="00F4098A"/>
    <w:rsid w:val="00F41788"/>
    <w:rsid w:val="00F45D51"/>
    <w:rsid w:val="00F466E9"/>
    <w:rsid w:val="00F4722F"/>
    <w:rsid w:val="00F50F2B"/>
    <w:rsid w:val="00F55F0D"/>
    <w:rsid w:val="00F572B5"/>
    <w:rsid w:val="00F60CEF"/>
    <w:rsid w:val="00F636A1"/>
    <w:rsid w:val="00F641E3"/>
    <w:rsid w:val="00F642DC"/>
    <w:rsid w:val="00F64F3A"/>
    <w:rsid w:val="00F67807"/>
    <w:rsid w:val="00F67827"/>
    <w:rsid w:val="00F706CD"/>
    <w:rsid w:val="00F773FE"/>
    <w:rsid w:val="00F8038C"/>
    <w:rsid w:val="00F82973"/>
    <w:rsid w:val="00F82A08"/>
    <w:rsid w:val="00F8359E"/>
    <w:rsid w:val="00F908C6"/>
    <w:rsid w:val="00F912FC"/>
    <w:rsid w:val="00F92951"/>
    <w:rsid w:val="00F94411"/>
    <w:rsid w:val="00F94EC6"/>
    <w:rsid w:val="00F96C7F"/>
    <w:rsid w:val="00F977D8"/>
    <w:rsid w:val="00F97F3E"/>
    <w:rsid w:val="00FA0491"/>
    <w:rsid w:val="00FA2B02"/>
    <w:rsid w:val="00FA3ECF"/>
    <w:rsid w:val="00FA58A5"/>
    <w:rsid w:val="00FA6322"/>
    <w:rsid w:val="00FA69D2"/>
    <w:rsid w:val="00FB058A"/>
    <w:rsid w:val="00FB2172"/>
    <w:rsid w:val="00FB2763"/>
    <w:rsid w:val="00FB2DD0"/>
    <w:rsid w:val="00FB34D9"/>
    <w:rsid w:val="00FC0691"/>
    <w:rsid w:val="00FC0CDE"/>
    <w:rsid w:val="00FC2D6B"/>
    <w:rsid w:val="00FC3DF3"/>
    <w:rsid w:val="00FC40A3"/>
    <w:rsid w:val="00FD0184"/>
    <w:rsid w:val="00FD1D8B"/>
    <w:rsid w:val="00FD3704"/>
    <w:rsid w:val="00FD7144"/>
    <w:rsid w:val="00FD7797"/>
    <w:rsid w:val="00FE0804"/>
    <w:rsid w:val="00FE33C8"/>
    <w:rsid w:val="00FE34FE"/>
    <w:rsid w:val="00FE3505"/>
    <w:rsid w:val="00FE459E"/>
    <w:rsid w:val="00FE46D2"/>
    <w:rsid w:val="00FE5942"/>
    <w:rsid w:val="00FE5A6D"/>
    <w:rsid w:val="00FE6427"/>
    <w:rsid w:val="00FE7DFC"/>
    <w:rsid w:val="00FF1CAE"/>
    <w:rsid w:val="00FF217E"/>
    <w:rsid w:val="00FF2A63"/>
    <w:rsid w:val="00FF2ECF"/>
    <w:rsid w:val="00FF4D9E"/>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A07B38E"/>
  <w15:docId w15:val="{292677A3-0F42-49B2-AA4D-9176ECF5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CEA"/>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EDA"/>
    <w:rPr>
      <w:rFonts w:cs="Arial"/>
      <w:b/>
      <w:bCs/>
      <w:kern w:val="32"/>
      <w:sz w:val="32"/>
      <w:szCs w:val="32"/>
    </w:rPr>
  </w:style>
  <w:style w:type="character" w:customStyle="1" w:styleId="Heading2Char">
    <w:name w:val="Heading 2 Char"/>
    <w:link w:val="Heading2"/>
    <w:rsid w:val="007421E1"/>
    <w:rPr>
      <w:rFonts w:cs="Arial"/>
      <w:b/>
      <w:bCs/>
      <w:i/>
      <w:iCs/>
      <w:sz w:val="28"/>
      <w:szCs w:val="28"/>
      <w:lang w:val="en-US" w:eastAsia="en-US" w:bidi="ar-SA"/>
    </w:rPr>
  </w:style>
  <w:style w:type="character" w:customStyle="1" w:styleId="Heading3Char">
    <w:name w:val="Heading 3 Char"/>
    <w:basedOn w:val="DefaultParagraphFont"/>
    <w:link w:val="Heading3"/>
    <w:rsid w:val="00581EDA"/>
    <w:rPr>
      <w:rFonts w:cs="Arial"/>
      <w:b/>
      <w:bCs/>
      <w:sz w:val="26"/>
      <w:szCs w:val="26"/>
    </w:rPr>
  </w:style>
  <w:style w:type="character" w:customStyle="1" w:styleId="Heading4Char">
    <w:name w:val="Heading 4 Char"/>
    <w:basedOn w:val="DefaultParagraphFont"/>
    <w:link w:val="Heading4"/>
    <w:rsid w:val="00581EDA"/>
    <w:rPr>
      <w:b/>
      <w:bCs/>
      <w:sz w:val="28"/>
      <w:szCs w:val="24"/>
    </w:rPr>
  </w:style>
  <w:style w:type="character" w:customStyle="1" w:styleId="Heading5Char">
    <w:name w:val="Heading 5 Char"/>
    <w:basedOn w:val="DefaultParagraphFont"/>
    <w:link w:val="Heading5"/>
    <w:rsid w:val="00581EDA"/>
    <w:rPr>
      <w:sz w:val="22"/>
    </w:rPr>
  </w:style>
  <w:style w:type="character" w:customStyle="1" w:styleId="Heading6Char">
    <w:name w:val="Heading 6 Char"/>
    <w:basedOn w:val="DefaultParagraphFont"/>
    <w:link w:val="Heading6"/>
    <w:rsid w:val="00581EDA"/>
    <w:rPr>
      <w:i/>
      <w:sz w:val="22"/>
    </w:rPr>
  </w:style>
  <w:style w:type="character" w:customStyle="1" w:styleId="Heading7Char">
    <w:name w:val="Heading 7 Char"/>
    <w:basedOn w:val="DefaultParagraphFont"/>
    <w:link w:val="Heading7"/>
    <w:rsid w:val="00581EDA"/>
    <w:rPr>
      <w:sz w:val="24"/>
    </w:rPr>
  </w:style>
  <w:style w:type="character" w:customStyle="1" w:styleId="Heading8Char">
    <w:name w:val="Heading 8 Char"/>
    <w:basedOn w:val="DefaultParagraphFont"/>
    <w:link w:val="Heading8"/>
    <w:rsid w:val="00581EDA"/>
    <w:rPr>
      <w:i/>
      <w:sz w:val="24"/>
    </w:rPr>
  </w:style>
  <w:style w:type="character" w:customStyle="1" w:styleId="Heading9Char">
    <w:name w:val="Heading 9 Char"/>
    <w:basedOn w:val="DefaultParagraphFont"/>
    <w:link w:val="Heading9"/>
    <w:rsid w:val="00581EDA"/>
    <w:rPr>
      <w:b/>
      <w:i/>
      <w:sz w:val="18"/>
    </w:rPr>
  </w:style>
  <w:style w:type="paragraph" w:styleId="TOC1">
    <w:name w:val="toc 1"/>
    <w:next w:val="Normal"/>
    <w:autoRedefine/>
    <w:uiPriority w:val="39"/>
    <w:rsid w:val="007A4EF2"/>
    <w:rPr>
      <w:bCs/>
      <w:caps/>
      <w:sz w:val="24"/>
      <w:szCs w:val="24"/>
    </w:rPr>
  </w:style>
  <w:style w:type="paragraph" w:styleId="TOC2">
    <w:name w:val="toc 2"/>
    <w:next w:val="Normal"/>
    <w:autoRedefine/>
    <w:uiPriority w:val="39"/>
    <w:rsid w:val="00855E90"/>
    <w:pPr>
      <w:tabs>
        <w:tab w:val="right" w:leader="dot" w:pos="10610"/>
      </w:tabs>
      <w:ind w:left="432"/>
    </w:pPr>
    <w:rPr>
      <w:bCs/>
      <w:sz w:val="24"/>
    </w:rPr>
  </w:style>
  <w:style w:type="paragraph" w:styleId="TOC3">
    <w:name w:val="toc 3"/>
    <w:next w:val="Normal"/>
    <w:autoRedefine/>
    <w:uiPriority w:val="39"/>
    <w:rsid w:val="00BE7F7E"/>
    <w:pPr>
      <w:tabs>
        <w:tab w:val="left" w:pos="1170"/>
        <w:tab w:val="right" w:leader="dot" w:pos="10520"/>
      </w:tabs>
      <w:ind w:left="720"/>
    </w:pPr>
    <w:rPr>
      <w:sz w:val="24"/>
    </w:rPr>
  </w:style>
  <w:style w:type="paragraph" w:styleId="TOC4">
    <w:name w:val="toc 4"/>
    <w:basedOn w:val="Normal"/>
    <w:next w:val="Normal"/>
    <w:autoRedefine/>
    <w:uiPriority w:val="39"/>
    <w:pPr>
      <w:ind w:left="480"/>
    </w:pPr>
    <w:rPr>
      <w:rFonts w:asciiTheme="minorHAnsi" w:hAnsiTheme="minorHAnsi"/>
      <w:sz w:val="20"/>
      <w:szCs w:val="20"/>
    </w:rPr>
  </w:style>
  <w:style w:type="paragraph" w:styleId="TOC5">
    <w:name w:val="toc 5"/>
    <w:basedOn w:val="Normal"/>
    <w:next w:val="Normal"/>
    <w:autoRedefine/>
    <w:uiPriority w:val="39"/>
    <w:pPr>
      <w:ind w:left="720"/>
    </w:pPr>
    <w:rPr>
      <w:rFonts w:asciiTheme="minorHAnsi" w:hAnsiTheme="minorHAnsi"/>
      <w:sz w:val="20"/>
      <w:szCs w:val="20"/>
    </w:rPr>
  </w:style>
  <w:style w:type="paragraph" w:styleId="TOC6">
    <w:name w:val="toc 6"/>
    <w:basedOn w:val="Normal"/>
    <w:next w:val="Normal"/>
    <w:autoRedefine/>
    <w:uiPriority w:val="39"/>
    <w:rsid w:val="003606DC"/>
    <w:pPr>
      <w:ind w:left="360"/>
      <w:contextualSpacing/>
    </w:pPr>
  </w:style>
  <w:style w:type="paragraph" w:styleId="TOC7">
    <w:name w:val="toc 7"/>
    <w:basedOn w:val="Normal"/>
    <w:next w:val="Normal"/>
    <w:autoRedefine/>
    <w:uiPriority w:val="39"/>
    <w:pPr>
      <w:ind w:left="1200"/>
    </w:pPr>
    <w:rPr>
      <w:rFonts w:asciiTheme="minorHAnsi" w:hAnsiTheme="minorHAnsi"/>
      <w:sz w:val="20"/>
      <w:szCs w:val="20"/>
    </w:rPr>
  </w:style>
  <w:style w:type="paragraph" w:styleId="TOC8">
    <w:name w:val="toc 8"/>
    <w:basedOn w:val="Normal"/>
    <w:next w:val="Normal"/>
    <w:autoRedefine/>
    <w:uiPriority w:val="39"/>
    <w:pPr>
      <w:ind w:left="1440"/>
    </w:pPr>
    <w:rPr>
      <w:rFonts w:asciiTheme="minorHAnsi" w:hAnsiTheme="minorHAnsi"/>
      <w:sz w:val="20"/>
      <w:szCs w:val="20"/>
    </w:rPr>
  </w:style>
  <w:style w:type="paragraph" w:styleId="TOC9">
    <w:name w:val="toc 9"/>
    <w:basedOn w:val="Normal"/>
    <w:next w:val="Normal"/>
    <w:autoRedefine/>
    <w:uiPriority w:val="39"/>
    <w:pPr>
      <w:ind w:left="1680"/>
    </w:pPr>
    <w:rPr>
      <w:rFonts w:asciiTheme="minorHAnsi" w:hAnsiTheme="minorHAnsi"/>
      <w:sz w:val="20"/>
      <w:szCs w:val="20"/>
    </w:rPr>
  </w:style>
  <w:style w:type="character" w:styleId="Hyperlink">
    <w:name w:val="Hyperlink"/>
    <w:uiPriority w:val="99"/>
    <w:rPr>
      <w:color w:val="0000FF"/>
      <w:u w:val="single"/>
    </w:rPr>
  </w:style>
  <w:style w:type="table" w:styleId="TableGrid">
    <w:name w:val="Table Grid"/>
    <w:basedOn w:val="TableNormal"/>
    <w:uiPriority w:val="39"/>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92A69"/>
    <w:pPr>
      <w:tabs>
        <w:tab w:val="center" w:pos="4320"/>
        <w:tab w:val="right" w:pos="8640"/>
      </w:tabs>
    </w:pPr>
  </w:style>
  <w:style w:type="character" w:customStyle="1" w:styleId="FooterChar">
    <w:name w:val="Footer Char"/>
    <w:basedOn w:val="DefaultParagraphFont"/>
    <w:link w:val="Footer"/>
    <w:rsid w:val="00581EDA"/>
    <w:rPr>
      <w:sz w:val="24"/>
      <w:szCs w:val="24"/>
    </w:r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character" w:customStyle="1" w:styleId="BodyTextChar">
    <w:name w:val="Body Text Char"/>
    <w:basedOn w:val="DefaultParagraphFont"/>
    <w:link w:val="BodyText"/>
    <w:rsid w:val="00581EDA"/>
    <w:rPr>
      <w:sz w:val="24"/>
      <w:szCs w:val="24"/>
    </w:r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character" w:customStyle="1" w:styleId="HeaderChar">
    <w:name w:val="Header Char"/>
    <w:basedOn w:val="DefaultParagraphFont"/>
    <w:link w:val="Header"/>
    <w:rsid w:val="00581EDA"/>
    <w:rPr>
      <w:sz w:val="24"/>
      <w:szCs w:val="24"/>
    </w:rPr>
  </w:style>
  <w:style w:type="paragraph" w:styleId="BodyTextIndent">
    <w:name w:val="Body Text Indent"/>
    <w:basedOn w:val="Normal"/>
    <w:link w:val="BodyTextIndentChar"/>
    <w:rsid w:val="007421E1"/>
    <w:pPr>
      <w:spacing w:after="120"/>
      <w:ind w:left="360"/>
    </w:pPr>
  </w:style>
  <w:style w:type="character" w:customStyle="1" w:styleId="BodyTextIndentChar">
    <w:name w:val="Body Text Indent Char"/>
    <w:link w:val="BodyTextIndent"/>
    <w:rsid w:val="00F06755"/>
    <w:rPr>
      <w:sz w:val="24"/>
      <w:szCs w:val="24"/>
    </w:rPr>
  </w:style>
  <w:style w:type="paragraph" w:styleId="BodyTextIndent3">
    <w:name w:val="Body Text Indent 3"/>
    <w:basedOn w:val="Normal"/>
    <w:link w:val="BodyTextIndent3Char"/>
    <w:rsid w:val="007421E1"/>
    <w:pPr>
      <w:ind w:left="1080"/>
      <w:jc w:val="both"/>
    </w:pPr>
  </w:style>
  <w:style w:type="character" w:customStyle="1" w:styleId="BodyTextIndent3Char">
    <w:name w:val="Body Text Indent 3 Char"/>
    <w:basedOn w:val="DefaultParagraphFont"/>
    <w:link w:val="BodyTextIndent3"/>
    <w:rsid w:val="00581EDA"/>
    <w:rPr>
      <w:sz w:val="24"/>
      <w:szCs w:val="24"/>
    </w:r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1EDA"/>
    <w:rPr>
      <w:rFonts w:ascii="Tahoma" w:hAnsi="Tahoma" w:cs="Tahoma"/>
      <w:shd w:val="clear" w:color="auto" w:fill="000080"/>
    </w:rPr>
  </w:style>
  <w:style w:type="paragraph" w:styleId="BalloonText">
    <w:name w:val="Balloon Text"/>
    <w:basedOn w:val="Normal"/>
    <w:link w:val="BalloonTextChar"/>
    <w:semiHidden/>
    <w:rsid w:val="00861E51"/>
    <w:rPr>
      <w:rFonts w:ascii="Tahoma" w:hAnsi="Tahoma" w:cs="Tahoma"/>
      <w:sz w:val="16"/>
      <w:szCs w:val="16"/>
    </w:rPr>
  </w:style>
  <w:style w:type="character" w:customStyle="1" w:styleId="BalloonTextChar">
    <w:name w:val="Balloon Text Char"/>
    <w:basedOn w:val="DefaultParagraphFont"/>
    <w:link w:val="BalloonText"/>
    <w:semiHidden/>
    <w:rsid w:val="00581EDA"/>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character" w:customStyle="1" w:styleId="CommentTextChar">
    <w:name w:val="Comment Text Char"/>
    <w:basedOn w:val="DefaultParagraphFont"/>
    <w:link w:val="CommentText"/>
    <w:semiHidden/>
    <w:rsid w:val="00581EDA"/>
  </w:style>
  <w:style w:type="paragraph" w:styleId="CommentSubject">
    <w:name w:val="annotation subject"/>
    <w:basedOn w:val="CommentText"/>
    <w:next w:val="CommentText"/>
    <w:link w:val="CommentSubjectChar"/>
    <w:semiHidden/>
    <w:rsid w:val="003A2C19"/>
    <w:rPr>
      <w:b/>
      <w:bCs/>
    </w:rPr>
  </w:style>
  <w:style w:type="character" w:customStyle="1" w:styleId="CommentSubjectChar">
    <w:name w:val="Comment Subject Char"/>
    <w:basedOn w:val="CommentTextChar"/>
    <w:link w:val="CommentSubject"/>
    <w:semiHidden/>
    <w:rsid w:val="00581EDA"/>
    <w:rPr>
      <w:b/>
      <w:bCs/>
    </w:rPr>
  </w:style>
  <w:style w:type="paragraph" w:customStyle="1" w:styleId="bullet1">
    <w:name w:val="bullet 1"/>
    <w:basedOn w:val="Normal"/>
    <w:link w:val="bullet1Char"/>
    <w:rsid w:val="00A26E96"/>
    <w:pPr>
      <w:numPr>
        <w:numId w:val="1"/>
      </w:numPr>
      <w:tabs>
        <w:tab w:val="left" w:pos="2160"/>
      </w:tabs>
      <w:spacing w:before="80"/>
      <w:jc w:val="both"/>
    </w:pPr>
    <w:rPr>
      <w:szCs w:val="20"/>
    </w:rPr>
  </w:style>
  <w:style w:type="character" w:customStyle="1" w:styleId="bullet1Char">
    <w:name w:val="bullet 1 Char"/>
    <w:link w:val="bullet1"/>
    <w:rsid w:val="00A26E96"/>
    <w:rPr>
      <w:sz w:val="24"/>
    </w:rPr>
  </w:style>
  <w:style w:type="paragraph" w:styleId="Revision">
    <w:name w:val="Revision"/>
    <w:hidden/>
    <w:uiPriority w:val="99"/>
    <w:semiHidden/>
    <w:rsid w:val="000464E6"/>
    <w:rPr>
      <w:sz w:val="24"/>
      <w:szCs w:val="24"/>
    </w:rPr>
  </w:style>
  <w:style w:type="paragraph" w:styleId="Caption">
    <w:name w:val="caption"/>
    <w:basedOn w:val="Normal"/>
    <w:next w:val="Normal"/>
    <w:qFormat/>
    <w:rsid w:val="00581EDA"/>
    <w:rPr>
      <w:b/>
      <w:bCs/>
      <w:sz w:val="20"/>
      <w:szCs w:val="20"/>
    </w:rPr>
  </w:style>
  <w:style w:type="paragraph" w:styleId="ListParagraph">
    <w:name w:val="List Paragraph"/>
    <w:basedOn w:val="Normal"/>
    <w:link w:val="ListParagraphChar"/>
    <w:uiPriority w:val="34"/>
    <w:qFormat/>
    <w:rsid w:val="00797CEA"/>
    <w:pPr>
      <w:ind w:left="720"/>
      <w:contextualSpacing/>
    </w:pPr>
    <w:rPr>
      <w:b/>
      <w:sz w:val="28"/>
    </w:rPr>
  </w:style>
  <w:style w:type="character" w:customStyle="1" w:styleId="ListParagraphChar">
    <w:name w:val="List Paragraph Char"/>
    <w:basedOn w:val="DefaultParagraphFont"/>
    <w:link w:val="ListParagraph"/>
    <w:uiPriority w:val="34"/>
    <w:rsid w:val="00797CEA"/>
    <w:rPr>
      <w:b/>
      <w:sz w:val="28"/>
      <w:szCs w:val="24"/>
    </w:rPr>
  </w:style>
  <w:style w:type="paragraph" w:styleId="ListBullet">
    <w:name w:val="List Bullet"/>
    <w:basedOn w:val="Normal"/>
    <w:rsid w:val="00F60CEF"/>
    <w:pPr>
      <w:numPr>
        <w:numId w:val="2"/>
      </w:numPr>
      <w:contextualSpacing/>
    </w:pPr>
  </w:style>
  <w:style w:type="paragraph" w:styleId="FootnoteText">
    <w:name w:val="footnote text"/>
    <w:basedOn w:val="Normal"/>
    <w:link w:val="FootnoteTextChar"/>
    <w:semiHidden/>
    <w:unhideWhenUsed/>
    <w:rsid w:val="00415237"/>
    <w:rPr>
      <w:sz w:val="20"/>
      <w:szCs w:val="20"/>
    </w:rPr>
  </w:style>
  <w:style w:type="character" w:customStyle="1" w:styleId="FootnoteTextChar">
    <w:name w:val="Footnote Text Char"/>
    <w:basedOn w:val="DefaultParagraphFont"/>
    <w:link w:val="FootnoteText"/>
    <w:semiHidden/>
    <w:rsid w:val="00415237"/>
  </w:style>
  <w:style w:type="character" w:styleId="FootnoteReference">
    <w:name w:val="footnote reference"/>
    <w:basedOn w:val="DefaultParagraphFont"/>
    <w:semiHidden/>
    <w:rsid w:val="00415237"/>
    <w:rPr>
      <w:vertAlign w:val="superscript"/>
    </w:rPr>
  </w:style>
  <w:style w:type="character" w:styleId="FollowedHyperlink">
    <w:name w:val="FollowedHyperlink"/>
    <w:basedOn w:val="DefaultParagraphFont"/>
    <w:semiHidden/>
    <w:unhideWhenUsed/>
    <w:rsid w:val="00CF2489"/>
    <w:rPr>
      <w:color w:val="800080" w:themeColor="followedHyperlink"/>
      <w:u w:val="single"/>
    </w:rPr>
  </w:style>
  <w:style w:type="paragraph" w:customStyle="1" w:styleId="Style1">
    <w:name w:val="Style1"/>
    <w:link w:val="Style1Char"/>
    <w:qFormat/>
    <w:rsid w:val="00051982"/>
    <w:pPr>
      <w:numPr>
        <w:numId w:val="5"/>
      </w:numPr>
      <w:spacing w:after="120"/>
    </w:pPr>
    <w:rPr>
      <w:sz w:val="24"/>
      <w:szCs w:val="24"/>
    </w:rPr>
  </w:style>
  <w:style w:type="character" w:customStyle="1" w:styleId="Style1Char">
    <w:name w:val="Style1 Char"/>
    <w:basedOn w:val="ListParagraphChar"/>
    <w:link w:val="Style1"/>
    <w:rsid w:val="00051982"/>
    <w:rPr>
      <w:b w:val="0"/>
      <w:sz w:val="24"/>
      <w:szCs w:val="24"/>
    </w:rPr>
  </w:style>
  <w:style w:type="paragraph" w:customStyle="1" w:styleId="Stylea">
    <w:name w:val="Style a"/>
    <w:link w:val="StyleaChar"/>
    <w:qFormat/>
    <w:rsid w:val="00690102"/>
    <w:pPr>
      <w:numPr>
        <w:numId w:val="6"/>
      </w:numPr>
      <w:spacing w:after="180"/>
    </w:pPr>
    <w:rPr>
      <w:sz w:val="24"/>
      <w:szCs w:val="24"/>
    </w:rPr>
  </w:style>
  <w:style w:type="character" w:customStyle="1" w:styleId="StyleaChar">
    <w:name w:val="Style a Char"/>
    <w:basedOn w:val="DefaultParagraphFont"/>
    <w:link w:val="Stylea"/>
    <w:rsid w:val="00690102"/>
    <w:rPr>
      <w:sz w:val="24"/>
      <w:szCs w:val="24"/>
    </w:rPr>
  </w:style>
  <w:style w:type="paragraph" w:customStyle="1" w:styleId="Style10">
    <w:name w:val="Style 1)"/>
    <w:basedOn w:val="Normal"/>
    <w:link w:val="Style1Char0"/>
    <w:qFormat/>
    <w:rsid w:val="00C70B66"/>
    <w:pPr>
      <w:numPr>
        <w:numId w:val="7"/>
      </w:numPr>
    </w:pPr>
  </w:style>
  <w:style w:type="character" w:customStyle="1" w:styleId="Style1Char0">
    <w:name w:val="Style 1) Char"/>
    <w:basedOn w:val="DefaultParagraphFont"/>
    <w:link w:val="Style10"/>
    <w:rsid w:val="00C70B66"/>
    <w:rPr>
      <w:sz w:val="24"/>
      <w:szCs w:val="24"/>
    </w:rPr>
  </w:style>
  <w:style w:type="paragraph" w:customStyle="1" w:styleId="Stylea0">
    <w:name w:val="Style a)"/>
    <w:basedOn w:val="Normal"/>
    <w:link w:val="StyleaChar0"/>
    <w:qFormat/>
    <w:rsid w:val="00A94D87"/>
    <w:pPr>
      <w:widowControl w:val="0"/>
      <w:numPr>
        <w:numId w:val="3"/>
      </w:numPr>
      <w:suppressAutoHyphens/>
    </w:pPr>
  </w:style>
  <w:style w:type="character" w:customStyle="1" w:styleId="StyleaChar0">
    <w:name w:val="Style a) Char"/>
    <w:basedOn w:val="DefaultParagraphFont"/>
    <w:link w:val="Stylea0"/>
    <w:rsid w:val="00A94D87"/>
    <w:rPr>
      <w:sz w:val="24"/>
      <w:szCs w:val="24"/>
    </w:rPr>
  </w:style>
  <w:style w:type="paragraph" w:customStyle="1" w:styleId="Style2">
    <w:name w:val="Style2"/>
    <w:basedOn w:val="Normal"/>
    <w:link w:val="Style2Char"/>
    <w:qFormat/>
    <w:rsid w:val="002423E3"/>
    <w:pPr>
      <w:tabs>
        <w:tab w:val="left" w:pos="-1440"/>
      </w:tabs>
      <w:jc w:val="both"/>
    </w:pPr>
    <w:rPr>
      <w:b/>
      <w:szCs w:val="22"/>
    </w:rPr>
  </w:style>
  <w:style w:type="character" w:customStyle="1" w:styleId="Style2Char">
    <w:name w:val="Style2 Char"/>
    <w:basedOn w:val="DefaultParagraphFont"/>
    <w:link w:val="Style2"/>
    <w:rsid w:val="002423E3"/>
    <w:rPr>
      <w:b/>
      <w:sz w:val="24"/>
      <w:szCs w:val="22"/>
    </w:rPr>
  </w:style>
  <w:style w:type="paragraph" w:customStyle="1" w:styleId="Style3">
    <w:name w:val="Style3"/>
    <w:link w:val="Style3Char"/>
    <w:qFormat/>
    <w:rsid w:val="00A31A65"/>
    <w:pPr>
      <w:numPr>
        <w:numId w:val="4"/>
      </w:numPr>
      <w:spacing w:after="120"/>
    </w:pPr>
    <w:rPr>
      <w:b/>
      <w:sz w:val="28"/>
      <w:szCs w:val="24"/>
    </w:rPr>
  </w:style>
  <w:style w:type="character" w:customStyle="1" w:styleId="Style3Char">
    <w:name w:val="Style3 Char"/>
    <w:basedOn w:val="StyleaChar"/>
    <w:link w:val="Style3"/>
    <w:rsid w:val="00A31A65"/>
    <w:rPr>
      <w:b/>
      <w:sz w:val="28"/>
      <w:szCs w:val="24"/>
    </w:rPr>
  </w:style>
  <w:style w:type="paragraph" w:styleId="TOCHeading">
    <w:name w:val="TOC Heading"/>
    <w:basedOn w:val="Heading1"/>
    <w:next w:val="Normal"/>
    <w:uiPriority w:val="39"/>
    <w:unhideWhenUsed/>
    <w:qFormat/>
    <w:rsid w:val="008F058D"/>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rPr>
  </w:style>
  <w:style w:type="character" w:customStyle="1" w:styleId="statutes">
    <w:name w:val="statutes"/>
    <w:basedOn w:val="DefaultParagraphFont"/>
    <w:rsid w:val="00C1394A"/>
  </w:style>
  <w:style w:type="character" w:styleId="UnresolvedMention">
    <w:name w:val="Unresolved Mention"/>
    <w:basedOn w:val="DefaultParagraphFont"/>
    <w:uiPriority w:val="99"/>
    <w:semiHidden/>
    <w:unhideWhenUsed/>
    <w:rsid w:val="002C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49228102">
      <w:bodyDiv w:val="1"/>
      <w:marLeft w:val="0"/>
      <w:marRight w:val="0"/>
      <w:marTop w:val="0"/>
      <w:marBottom w:val="0"/>
      <w:divBdr>
        <w:top w:val="none" w:sz="0" w:space="0" w:color="auto"/>
        <w:left w:val="none" w:sz="0" w:space="0" w:color="auto"/>
        <w:bottom w:val="none" w:sz="0" w:space="0" w:color="auto"/>
        <w:right w:val="none" w:sz="0" w:space="0" w:color="auto"/>
      </w:divBdr>
    </w:div>
    <w:div w:id="59449839">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139880984">
      <w:bodyDiv w:val="1"/>
      <w:marLeft w:val="0"/>
      <w:marRight w:val="0"/>
      <w:marTop w:val="0"/>
      <w:marBottom w:val="0"/>
      <w:divBdr>
        <w:top w:val="none" w:sz="0" w:space="0" w:color="auto"/>
        <w:left w:val="none" w:sz="0" w:space="0" w:color="auto"/>
        <w:bottom w:val="none" w:sz="0" w:space="0" w:color="auto"/>
        <w:right w:val="none" w:sz="0" w:space="0" w:color="auto"/>
      </w:divBdr>
    </w:div>
    <w:div w:id="184682104">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50761884">
      <w:bodyDiv w:val="1"/>
      <w:marLeft w:val="0"/>
      <w:marRight w:val="0"/>
      <w:marTop w:val="0"/>
      <w:marBottom w:val="0"/>
      <w:divBdr>
        <w:top w:val="none" w:sz="0" w:space="0" w:color="auto"/>
        <w:left w:val="none" w:sz="0" w:space="0" w:color="auto"/>
        <w:bottom w:val="none" w:sz="0" w:space="0" w:color="auto"/>
        <w:right w:val="none" w:sz="0" w:space="0" w:color="auto"/>
      </w:divBdr>
    </w:div>
    <w:div w:id="1059130046">
      <w:bodyDiv w:val="1"/>
      <w:marLeft w:val="0"/>
      <w:marRight w:val="0"/>
      <w:marTop w:val="0"/>
      <w:marBottom w:val="0"/>
      <w:divBdr>
        <w:top w:val="none" w:sz="0" w:space="0" w:color="auto"/>
        <w:left w:val="none" w:sz="0" w:space="0" w:color="auto"/>
        <w:bottom w:val="none" w:sz="0" w:space="0" w:color="auto"/>
        <w:right w:val="none" w:sz="0" w:space="0" w:color="auto"/>
      </w:divBdr>
    </w:div>
    <w:div w:id="1099981799">
      <w:bodyDiv w:val="1"/>
      <w:marLeft w:val="0"/>
      <w:marRight w:val="0"/>
      <w:marTop w:val="0"/>
      <w:marBottom w:val="0"/>
      <w:divBdr>
        <w:top w:val="none" w:sz="0" w:space="0" w:color="auto"/>
        <w:left w:val="none" w:sz="0" w:space="0" w:color="auto"/>
        <w:bottom w:val="none" w:sz="0" w:space="0" w:color="auto"/>
        <w:right w:val="none" w:sz="0" w:space="0" w:color="auto"/>
      </w:divBdr>
    </w:div>
    <w:div w:id="1148549707">
      <w:bodyDiv w:val="1"/>
      <w:marLeft w:val="0"/>
      <w:marRight w:val="0"/>
      <w:marTop w:val="0"/>
      <w:marBottom w:val="0"/>
      <w:divBdr>
        <w:top w:val="none" w:sz="0" w:space="0" w:color="auto"/>
        <w:left w:val="none" w:sz="0" w:space="0" w:color="auto"/>
        <w:bottom w:val="none" w:sz="0" w:space="0" w:color="auto"/>
        <w:right w:val="none" w:sz="0" w:space="0" w:color="auto"/>
      </w:divBdr>
    </w:div>
    <w:div w:id="1198160871">
      <w:bodyDiv w:val="1"/>
      <w:marLeft w:val="0"/>
      <w:marRight w:val="0"/>
      <w:marTop w:val="0"/>
      <w:marBottom w:val="0"/>
      <w:divBdr>
        <w:top w:val="none" w:sz="0" w:space="0" w:color="auto"/>
        <w:left w:val="none" w:sz="0" w:space="0" w:color="auto"/>
        <w:bottom w:val="none" w:sz="0" w:space="0" w:color="auto"/>
        <w:right w:val="none" w:sz="0" w:space="0" w:color="auto"/>
      </w:divBdr>
    </w:div>
    <w:div w:id="1240166251">
      <w:bodyDiv w:val="1"/>
      <w:marLeft w:val="0"/>
      <w:marRight w:val="0"/>
      <w:marTop w:val="0"/>
      <w:marBottom w:val="0"/>
      <w:divBdr>
        <w:top w:val="none" w:sz="0" w:space="0" w:color="auto"/>
        <w:left w:val="none" w:sz="0" w:space="0" w:color="auto"/>
        <w:bottom w:val="none" w:sz="0" w:space="0" w:color="auto"/>
        <w:right w:val="none" w:sz="0" w:space="0" w:color="auto"/>
      </w:divBdr>
    </w:div>
    <w:div w:id="1281523601">
      <w:bodyDiv w:val="1"/>
      <w:marLeft w:val="0"/>
      <w:marRight w:val="0"/>
      <w:marTop w:val="0"/>
      <w:marBottom w:val="0"/>
      <w:divBdr>
        <w:top w:val="none" w:sz="0" w:space="0" w:color="auto"/>
        <w:left w:val="none" w:sz="0" w:space="0" w:color="auto"/>
        <w:bottom w:val="none" w:sz="0" w:space="0" w:color="auto"/>
        <w:right w:val="none" w:sz="0" w:space="0" w:color="auto"/>
      </w:divBdr>
    </w:div>
    <w:div w:id="1328241940">
      <w:bodyDiv w:val="1"/>
      <w:marLeft w:val="0"/>
      <w:marRight w:val="0"/>
      <w:marTop w:val="0"/>
      <w:marBottom w:val="0"/>
      <w:divBdr>
        <w:top w:val="none" w:sz="0" w:space="0" w:color="auto"/>
        <w:left w:val="none" w:sz="0" w:space="0" w:color="auto"/>
        <w:bottom w:val="none" w:sz="0" w:space="0" w:color="auto"/>
        <w:right w:val="none" w:sz="0" w:space="0" w:color="auto"/>
      </w:divBdr>
    </w:div>
    <w:div w:id="1392732898">
      <w:bodyDiv w:val="1"/>
      <w:marLeft w:val="0"/>
      <w:marRight w:val="0"/>
      <w:marTop w:val="0"/>
      <w:marBottom w:val="0"/>
      <w:divBdr>
        <w:top w:val="none" w:sz="0" w:space="0" w:color="auto"/>
        <w:left w:val="none" w:sz="0" w:space="0" w:color="auto"/>
        <w:bottom w:val="none" w:sz="0" w:space="0" w:color="auto"/>
        <w:right w:val="none" w:sz="0" w:space="0" w:color="auto"/>
      </w:divBdr>
    </w:div>
    <w:div w:id="1440219382">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581988040">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583955885">
      <w:bodyDiv w:val="1"/>
      <w:marLeft w:val="0"/>
      <w:marRight w:val="0"/>
      <w:marTop w:val="0"/>
      <w:marBottom w:val="0"/>
      <w:divBdr>
        <w:top w:val="none" w:sz="0" w:space="0" w:color="auto"/>
        <w:left w:val="none" w:sz="0" w:space="0" w:color="auto"/>
        <w:bottom w:val="none" w:sz="0" w:space="0" w:color="auto"/>
        <w:right w:val="none" w:sz="0" w:space="0" w:color="auto"/>
      </w:divBdr>
    </w:div>
    <w:div w:id="1686321773">
      <w:bodyDiv w:val="1"/>
      <w:marLeft w:val="0"/>
      <w:marRight w:val="0"/>
      <w:marTop w:val="0"/>
      <w:marBottom w:val="0"/>
      <w:divBdr>
        <w:top w:val="none" w:sz="0" w:space="0" w:color="auto"/>
        <w:left w:val="none" w:sz="0" w:space="0" w:color="auto"/>
        <w:bottom w:val="none" w:sz="0" w:space="0" w:color="auto"/>
        <w:right w:val="none" w:sz="0" w:space="0" w:color="auto"/>
      </w:divBdr>
    </w:div>
    <w:div w:id="1690371185">
      <w:bodyDiv w:val="1"/>
      <w:marLeft w:val="360"/>
      <w:marRight w:val="360"/>
      <w:marTop w:val="0"/>
      <w:marBottom w:val="0"/>
      <w:divBdr>
        <w:top w:val="none" w:sz="0" w:space="0" w:color="auto"/>
        <w:left w:val="none" w:sz="0" w:space="0" w:color="auto"/>
        <w:bottom w:val="none" w:sz="0" w:space="0" w:color="auto"/>
        <w:right w:val="none" w:sz="0" w:space="0" w:color="auto"/>
      </w:divBdr>
      <w:divsChild>
        <w:div w:id="1965505036">
          <w:marLeft w:val="0"/>
          <w:marRight w:val="0"/>
          <w:marTop w:val="80"/>
          <w:marBottom w:val="0"/>
          <w:divBdr>
            <w:top w:val="none" w:sz="0" w:space="0" w:color="auto"/>
            <w:left w:val="none" w:sz="0" w:space="0" w:color="auto"/>
            <w:bottom w:val="none" w:sz="0" w:space="0" w:color="auto"/>
            <w:right w:val="none" w:sz="0" w:space="0" w:color="auto"/>
          </w:divBdr>
        </w:div>
        <w:div w:id="29763485">
          <w:marLeft w:val="0"/>
          <w:marRight w:val="0"/>
          <w:marTop w:val="80"/>
          <w:marBottom w:val="0"/>
          <w:divBdr>
            <w:top w:val="none" w:sz="0" w:space="0" w:color="auto"/>
            <w:left w:val="none" w:sz="0" w:space="0" w:color="auto"/>
            <w:bottom w:val="none" w:sz="0" w:space="0" w:color="auto"/>
            <w:right w:val="none" w:sz="0" w:space="0" w:color="auto"/>
          </w:divBdr>
        </w:div>
        <w:div w:id="870797580">
          <w:marLeft w:val="0"/>
          <w:marRight w:val="0"/>
          <w:marTop w:val="80"/>
          <w:marBottom w:val="0"/>
          <w:divBdr>
            <w:top w:val="none" w:sz="0" w:space="0" w:color="auto"/>
            <w:left w:val="none" w:sz="0" w:space="0" w:color="auto"/>
            <w:bottom w:val="none" w:sz="0" w:space="0" w:color="auto"/>
            <w:right w:val="none" w:sz="0" w:space="0" w:color="auto"/>
          </w:divBdr>
        </w:div>
      </w:divsChild>
    </w:div>
    <w:div w:id="17858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monesource.com/nmos/nmac/en/nav_date.do" TargetMode="External"/><Relationship Id="rId18" Type="http://schemas.openxmlformats.org/officeDocument/2006/relationships/hyperlink" Target="https://www.nmdfa.state.nm.us/local-government/fiscal_services_bureau/civil_legal_services_program/" TargetMode="External"/><Relationship Id="rId26"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2'%5d$jumplink_md=target-id=0-0-0-33797" TargetMode="External"/><Relationship Id="rId3" Type="http://schemas.openxmlformats.org/officeDocument/2006/relationships/numbering" Target="numbering.xml"/><Relationship Id="rId21" Type="http://schemas.openxmlformats.org/officeDocument/2006/relationships/hyperlink" Target="https://www.tax.newmexico.gov/Businesses/in-state-veteran-preference-certification.aspx" TargetMode="External"/><Relationship Id="rId7" Type="http://schemas.openxmlformats.org/officeDocument/2006/relationships/footnotes" Target="footnotes.xml"/><Relationship Id="rId12" Type="http://schemas.openxmlformats.org/officeDocument/2006/relationships/hyperlink" Target="https://nmonesource.com/nmos/en/nav.do" TargetMode="External"/><Relationship Id="rId17" Type="http://schemas.openxmlformats.org/officeDocument/2006/relationships/hyperlink" Target="mailto:Cristina.Martinez1@state.nm.us" TargetMode="External"/><Relationship Id="rId25"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81'%5d$jumplink_md=target-id=0-0-0-33795" TargetMode="External"/><Relationship Id="rId2" Type="http://schemas.openxmlformats.org/officeDocument/2006/relationships/customXml" Target="../customXml/item2.xml"/><Relationship Id="rId16" Type="http://schemas.openxmlformats.org/officeDocument/2006/relationships/hyperlink" Target="https://www.nmdfa.state.nm.us/local-government/fiscal_services_bureau/civil_legal_services_program/" TargetMode="External"/><Relationship Id="rId20" Type="http://schemas.openxmlformats.org/officeDocument/2006/relationships/hyperlink" Target="https://www.bewellnm.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neralservices.state.nm.us/statepurchasing/" TargetMode="External"/><Relationship Id="rId24" Type="http://schemas.openxmlformats.org/officeDocument/2006/relationships/hyperlink" Target="mailto:SandraY.Ortega@state.nm.u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andraY.Ortega@state.nm.us" TargetMode="External"/><Relationship Id="rId23" Type="http://schemas.openxmlformats.org/officeDocument/2006/relationships/hyperlink" Target="http://www.tax.newmexico.gov/Businesses/in-state-veteran-preference-certification.aspx" TargetMode="External"/><Relationship Id="rId28"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199'%5d$jumplink_md=target-id=0-0-0-5287" TargetMode="External"/><Relationship Id="rId10" Type="http://schemas.openxmlformats.org/officeDocument/2006/relationships/hyperlink" Target="mailto:SandraY.Ortega@state.nm.us" TargetMode="External"/><Relationship Id="rId19" Type="http://schemas.openxmlformats.org/officeDocument/2006/relationships/hyperlink" Target="https://www.nmdfa.state.nm.us/local-government/fiscal_services_bureau/civil_legal_services_program/"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mdfa.state.nm.us/local-government/fiscal_services_bureau/civil_legal_services_program/" TargetMode="External"/><Relationship Id="rId22" Type="http://schemas.openxmlformats.org/officeDocument/2006/relationships/hyperlink" Target="mailto:SandraY.Ortega@state.nm.us" TargetMode="External"/><Relationship Id="rId27" Type="http://schemas.openxmlformats.org/officeDocument/2006/relationships/hyperlink" Target="http://mobile.nmonesource.com/nxt/gateway.dll?f=jumplink$jumplink_x=Advanced$jumplink_vpc=first$jumplink_xsl=querylink.xsl$jumplink_sel=title;path;content-type;home-title;item-bookmark$jumplink_d=%7bnmsa1978%7d$jumplink_q=%5bfield%20folio-destination-name:'13-1-28'%5d$jumplink_md=target-id=0-0-0-5285"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0C54-16AB-40AE-89A3-9ED55F927EF3}">
  <ds:schemaRefs>
    <ds:schemaRef ds:uri="http://schemas.openxmlformats.org/officeDocument/2006/bibliography"/>
  </ds:schemaRefs>
</ds:datastoreItem>
</file>

<file path=customXml/itemProps2.xml><?xml version="1.0" encoding="utf-8"?>
<ds:datastoreItem xmlns:ds="http://schemas.openxmlformats.org/officeDocument/2006/customXml" ds:itemID="{144EDE41-AB7A-4CC9-A62A-FAB64B2B6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4182</TotalTime>
  <Pages>42</Pages>
  <Words>15662</Words>
  <Characters>96360</Characters>
  <Application>Microsoft Office Word</Application>
  <DocSecurity>0</DocSecurity>
  <Lines>803</Lines>
  <Paragraphs>223</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111799</CharactersWithSpaces>
  <SharedDoc>false</SharedDoc>
  <HLinks>
    <vt:vector size="768" baseType="variant">
      <vt:variant>
        <vt:i4>8192124</vt:i4>
      </vt:variant>
      <vt:variant>
        <vt:i4>735</vt:i4>
      </vt:variant>
      <vt:variant>
        <vt:i4>0</vt:i4>
      </vt:variant>
      <vt:variant>
        <vt:i4>5</vt:i4>
      </vt:variant>
      <vt:variant>
        <vt:lpwstr>http://insurenewmexico.state.nm.us/</vt:lpwstr>
      </vt:variant>
      <vt:variant>
        <vt:lpwstr/>
      </vt:variant>
      <vt:variant>
        <vt:i4>8192124</vt:i4>
      </vt:variant>
      <vt:variant>
        <vt:i4>732</vt:i4>
      </vt:variant>
      <vt:variant>
        <vt:i4>0</vt:i4>
      </vt:variant>
      <vt:variant>
        <vt:i4>5</vt:i4>
      </vt:variant>
      <vt:variant>
        <vt:lpwstr>http://insurenewmexico.state.nm.us/</vt:lpwstr>
      </vt:variant>
      <vt:variant>
        <vt:lpwstr/>
      </vt:variant>
      <vt:variant>
        <vt:i4>8192124</vt:i4>
      </vt:variant>
      <vt:variant>
        <vt:i4>729</vt:i4>
      </vt:variant>
      <vt:variant>
        <vt:i4>0</vt:i4>
      </vt:variant>
      <vt:variant>
        <vt:i4>5</vt:i4>
      </vt:variant>
      <vt:variant>
        <vt:lpwstr>http://insurenewmexico.state.nm.us/</vt:lpwstr>
      </vt:variant>
      <vt:variant>
        <vt:lpwstr/>
      </vt:variant>
      <vt:variant>
        <vt:i4>524330</vt:i4>
      </vt:variant>
      <vt:variant>
        <vt:i4>726</vt:i4>
      </vt:variant>
      <vt:variant>
        <vt:i4>0</vt:i4>
      </vt:variant>
      <vt:variant>
        <vt:i4>5</vt:i4>
      </vt:variant>
      <vt:variant>
        <vt:lpwstr>mailto:Gerrie.Becker@state.nm.us</vt:lpwstr>
      </vt:variant>
      <vt:variant>
        <vt:lpwstr/>
      </vt:variant>
      <vt:variant>
        <vt:i4>8192124</vt:i4>
      </vt:variant>
      <vt:variant>
        <vt:i4>723</vt:i4>
      </vt:variant>
      <vt:variant>
        <vt:i4>0</vt:i4>
      </vt:variant>
      <vt:variant>
        <vt:i4>5</vt:i4>
      </vt:variant>
      <vt:variant>
        <vt:lpwstr>http://insurenewmexico.state.nm.us/</vt:lpwstr>
      </vt:variant>
      <vt:variant>
        <vt:lpwstr/>
      </vt:variant>
      <vt:variant>
        <vt:i4>7078011</vt:i4>
      </vt:variant>
      <vt:variant>
        <vt:i4>720</vt:i4>
      </vt:variant>
      <vt:variant>
        <vt:i4>0</vt:i4>
      </vt:variant>
      <vt:variant>
        <vt:i4>5</vt:i4>
      </vt:variant>
      <vt:variant>
        <vt:lpwstr>http://www.generalservices.state.nm.us/spd/</vt:lpwstr>
      </vt:variant>
      <vt:variant>
        <vt:lpwstr/>
      </vt:variant>
      <vt:variant>
        <vt:i4>7078011</vt:i4>
      </vt:variant>
      <vt:variant>
        <vt:i4>717</vt:i4>
      </vt:variant>
      <vt:variant>
        <vt:i4>0</vt:i4>
      </vt:variant>
      <vt:variant>
        <vt:i4>5</vt:i4>
      </vt:variant>
      <vt:variant>
        <vt:lpwstr>http://www.generalservices.state.nm.us/spd/</vt:lpwstr>
      </vt:variant>
      <vt:variant>
        <vt:lpwstr/>
      </vt:variant>
      <vt:variant>
        <vt:i4>524330</vt:i4>
      </vt:variant>
      <vt:variant>
        <vt:i4>714</vt:i4>
      </vt:variant>
      <vt:variant>
        <vt:i4>0</vt:i4>
      </vt:variant>
      <vt:variant>
        <vt:i4>5</vt:i4>
      </vt:variant>
      <vt:variant>
        <vt:lpwstr>mailto:Gerrie.Becker@state.nm.us</vt:lpwstr>
      </vt:variant>
      <vt:variant>
        <vt:lpwstr/>
      </vt:variant>
      <vt:variant>
        <vt:i4>1114127</vt:i4>
      </vt:variant>
      <vt:variant>
        <vt:i4>711</vt:i4>
      </vt:variant>
      <vt:variant>
        <vt:i4>0</vt:i4>
      </vt:variant>
      <vt:variant>
        <vt:i4>5</vt:i4>
      </vt:variant>
      <vt:variant>
        <vt:lpwstr>http://www.doit.state.nm.us/</vt:lpwstr>
      </vt:variant>
      <vt:variant>
        <vt:lpwstr/>
      </vt:variant>
      <vt:variant>
        <vt:i4>1638456</vt:i4>
      </vt:variant>
      <vt:variant>
        <vt:i4>704</vt:i4>
      </vt:variant>
      <vt:variant>
        <vt:i4>0</vt:i4>
      </vt:variant>
      <vt:variant>
        <vt:i4>5</vt:i4>
      </vt:variant>
      <vt:variant>
        <vt:lpwstr/>
      </vt:variant>
      <vt:variant>
        <vt:lpwstr>_Toc275171897</vt:lpwstr>
      </vt:variant>
      <vt:variant>
        <vt:i4>1638456</vt:i4>
      </vt:variant>
      <vt:variant>
        <vt:i4>698</vt:i4>
      </vt:variant>
      <vt:variant>
        <vt:i4>0</vt:i4>
      </vt:variant>
      <vt:variant>
        <vt:i4>5</vt:i4>
      </vt:variant>
      <vt:variant>
        <vt:lpwstr/>
      </vt:variant>
      <vt:variant>
        <vt:lpwstr>_Toc275171896</vt:lpwstr>
      </vt:variant>
      <vt:variant>
        <vt:i4>1638456</vt:i4>
      </vt:variant>
      <vt:variant>
        <vt:i4>692</vt:i4>
      </vt:variant>
      <vt:variant>
        <vt:i4>0</vt:i4>
      </vt:variant>
      <vt:variant>
        <vt:i4>5</vt:i4>
      </vt:variant>
      <vt:variant>
        <vt:lpwstr/>
      </vt:variant>
      <vt:variant>
        <vt:lpwstr>_Toc275171895</vt:lpwstr>
      </vt:variant>
      <vt:variant>
        <vt:i4>1638456</vt:i4>
      </vt:variant>
      <vt:variant>
        <vt:i4>686</vt:i4>
      </vt:variant>
      <vt:variant>
        <vt:i4>0</vt:i4>
      </vt:variant>
      <vt:variant>
        <vt:i4>5</vt:i4>
      </vt:variant>
      <vt:variant>
        <vt:lpwstr/>
      </vt:variant>
      <vt:variant>
        <vt:lpwstr>_Toc275171894</vt:lpwstr>
      </vt:variant>
      <vt:variant>
        <vt:i4>1638456</vt:i4>
      </vt:variant>
      <vt:variant>
        <vt:i4>680</vt:i4>
      </vt:variant>
      <vt:variant>
        <vt:i4>0</vt:i4>
      </vt:variant>
      <vt:variant>
        <vt:i4>5</vt:i4>
      </vt:variant>
      <vt:variant>
        <vt:lpwstr/>
      </vt:variant>
      <vt:variant>
        <vt:lpwstr>_Toc275171893</vt:lpwstr>
      </vt:variant>
      <vt:variant>
        <vt:i4>1638456</vt:i4>
      </vt:variant>
      <vt:variant>
        <vt:i4>674</vt:i4>
      </vt:variant>
      <vt:variant>
        <vt:i4>0</vt:i4>
      </vt:variant>
      <vt:variant>
        <vt:i4>5</vt:i4>
      </vt:variant>
      <vt:variant>
        <vt:lpwstr/>
      </vt:variant>
      <vt:variant>
        <vt:lpwstr>_Toc275171892</vt:lpwstr>
      </vt:variant>
      <vt:variant>
        <vt:i4>1638456</vt:i4>
      </vt:variant>
      <vt:variant>
        <vt:i4>668</vt:i4>
      </vt:variant>
      <vt:variant>
        <vt:i4>0</vt:i4>
      </vt:variant>
      <vt:variant>
        <vt:i4>5</vt:i4>
      </vt:variant>
      <vt:variant>
        <vt:lpwstr/>
      </vt:variant>
      <vt:variant>
        <vt:lpwstr>_Toc275171891</vt:lpwstr>
      </vt:variant>
      <vt:variant>
        <vt:i4>1638456</vt:i4>
      </vt:variant>
      <vt:variant>
        <vt:i4>662</vt:i4>
      </vt:variant>
      <vt:variant>
        <vt:i4>0</vt:i4>
      </vt:variant>
      <vt:variant>
        <vt:i4>5</vt:i4>
      </vt:variant>
      <vt:variant>
        <vt:lpwstr/>
      </vt:variant>
      <vt:variant>
        <vt:lpwstr>_Toc275171890</vt:lpwstr>
      </vt:variant>
      <vt:variant>
        <vt:i4>1572920</vt:i4>
      </vt:variant>
      <vt:variant>
        <vt:i4>656</vt:i4>
      </vt:variant>
      <vt:variant>
        <vt:i4>0</vt:i4>
      </vt:variant>
      <vt:variant>
        <vt:i4>5</vt:i4>
      </vt:variant>
      <vt:variant>
        <vt:lpwstr/>
      </vt:variant>
      <vt:variant>
        <vt:lpwstr>_Toc275171889</vt:lpwstr>
      </vt:variant>
      <vt:variant>
        <vt:i4>1572920</vt:i4>
      </vt:variant>
      <vt:variant>
        <vt:i4>650</vt:i4>
      </vt:variant>
      <vt:variant>
        <vt:i4>0</vt:i4>
      </vt:variant>
      <vt:variant>
        <vt:i4>5</vt:i4>
      </vt:variant>
      <vt:variant>
        <vt:lpwstr/>
      </vt:variant>
      <vt:variant>
        <vt:lpwstr>_Toc275171888</vt:lpwstr>
      </vt:variant>
      <vt:variant>
        <vt:i4>1572920</vt:i4>
      </vt:variant>
      <vt:variant>
        <vt:i4>644</vt:i4>
      </vt:variant>
      <vt:variant>
        <vt:i4>0</vt:i4>
      </vt:variant>
      <vt:variant>
        <vt:i4>5</vt:i4>
      </vt:variant>
      <vt:variant>
        <vt:lpwstr/>
      </vt:variant>
      <vt:variant>
        <vt:lpwstr>_Toc275171887</vt:lpwstr>
      </vt:variant>
      <vt:variant>
        <vt:i4>1572920</vt:i4>
      </vt:variant>
      <vt:variant>
        <vt:i4>638</vt:i4>
      </vt:variant>
      <vt:variant>
        <vt:i4>0</vt:i4>
      </vt:variant>
      <vt:variant>
        <vt:i4>5</vt:i4>
      </vt:variant>
      <vt:variant>
        <vt:lpwstr/>
      </vt:variant>
      <vt:variant>
        <vt:lpwstr>_Toc275171886</vt:lpwstr>
      </vt:variant>
      <vt:variant>
        <vt:i4>1572920</vt:i4>
      </vt:variant>
      <vt:variant>
        <vt:i4>632</vt:i4>
      </vt:variant>
      <vt:variant>
        <vt:i4>0</vt:i4>
      </vt:variant>
      <vt:variant>
        <vt:i4>5</vt:i4>
      </vt:variant>
      <vt:variant>
        <vt:lpwstr/>
      </vt:variant>
      <vt:variant>
        <vt:lpwstr>_Toc275171885</vt:lpwstr>
      </vt:variant>
      <vt:variant>
        <vt:i4>1572920</vt:i4>
      </vt:variant>
      <vt:variant>
        <vt:i4>626</vt:i4>
      </vt:variant>
      <vt:variant>
        <vt:i4>0</vt:i4>
      </vt:variant>
      <vt:variant>
        <vt:i4>5</vt:i4>
      </vt:variant>
      <vt:variant>
        <vt:lpwstr/>
      </vt:variant>
      <vt:variant>
        <vt:lpwstr>_Toc275171884</vt:lpwstr>
      </vt:variant>
      <vt:variant>
        <vt:i4>1572920</vt:i4>
      </vt:variant>
      <vt:variant>
        <vt:i4>620</vt:i4>
      </vt:variant>
      <vt:variant>
        <vt:i4>0</vt:i4>
      </vt:variant>
      <vt:variant>
        <vt:i4>5</vt:i4>
      </vt:variant>
      <vt:variant>
        <vt:lpwstr/>
      </vt:variant>
      <vt:variant>
        <vt:lpwstr>_Toc275171883</vt:lpwstr>
      </vt:variant>
      <vt:variant>
        <vt:i4>1572920</vt:i4>
      </vt:variant>
      <vt:variant>
        <vt:i4>614</vt:i4>
      </vt:variant>
      <vt:variant>
        <vt:i4>0</vt:i4>
      </vt:variant>
      <vt:variant>
        <vt:i4>5</vt:i4>
      </vt:variant>
      <vt:variant>
        <vt:lpwstr/>
      </vt:variant>
      <vt:variant>
        <vt:lpwstr>_Toc275171882</vt:lpwstr>
      </vt:variant>
      <vt:variant>
        <vt:i4>1572920</vt:i4>
      </vt:variant>
      <vt:variant>
        <vt:i4>608</vt:i4>
      </vt:variant>
      <vt:variant>
        <vt:i4>0</vt:i4>
      </vt:variant>
      <vt:variant>
        <vt:i4>5</vt:i4>
      </vt:variant>
      <vt:variant>
        <vt:lpwstr/>
      </vt:variant>
      <vt:variant>
        <vt:lpwstr>_Toc275171881</vt:lpwstr>
      </vt:variant>
      <vt:variant>
        <vt:i4>1572920</vt:i4>
      </vt:variant>
      <vt:variant>
        <vt:i4>602</vt:i4>
      </vt:variant>
      <vt:variant>
        <vt:i4>0</vt:i4>
      </vt:variant>
      <vt:variant>
        <vt:i4>5</vt:i4>
      </vt:variant>
      <vt:variant>
        <vt:lpwstr/>
      </vt:variant>
      <vt:variant>
        <vt:lpwstr>_Toc275171880</vt:lpwstr>
      </vt:variant>
      <vt:variant>
        <vt:i4>1507384</vt:i4>
      </vt:variant>
      <vt:variant>
        <vt:i4>596</vt:i4>
      </vt:variant>
      <vt:variant>
        <vt:i4>0</vt:i4>
      </vt:variant>
      <vt:variant>
        <vt:i4>5</vt:i4>
      </vt:variant>
      <vt:variant>
        <vt:lpwstr/>
      </vt:variant>
      <vt:variant>
        <vt:lpwstr>_Toc275171879</vt:lpwstr>
      </vt:variant>
      <vt:variant>
        <vt:i4>1507384</vt:i4>
      </vt:variant>
      <vt:variant>
        <vt:i4>590</vt:i4>
      </vt:variant>
      <vt:variant>
        <vt:i4>0</vt:i4>
      </vt:variant>
      <vt:variant>
        <vt:i4>5</vt:i4>
      </vt:variant>
      <vt:variant>
        <vt:lpwstr/>
      </vt:variant>
      <vt:variant>
        <vt:lpwstr>_Toc275171878</vt:lpwstr>
      </vt:variant>
      <vt:variant>
        <vt:i4>1507384</vt:i4>
      </vt:variant>
      <vt:variant>
        <vt:i4>584</vt:i4>
      </vt:variant>
      <vt:variant>
        <vt:i4>0</vt:i4>
      </vt:variant>
      <vt:variant>
        <vt:i4>5</vt:i4>
      </vt:variant>
      <vt:variant>
        <vt:lpwstr/>
      </vt:variant>
      <vt:variant>
        <vt:lpwstr>_Toc275171877</vt:lpwstr>
      </vt:variant>
      <vt:variant>
        <vt:i4>1507384</vt:i4>
      </vt:variant>
      <vt:variant>
        <vt:i4>578</vt:i4>
      </vt:variant>
      <vt:variant>
        <vt:i4>0</vt:i4>
      </vt:variant>
      <vt:variant>
        <vt:i4>5</vt:i4>
      </vt:variant>
      <vt:variant>
        <vt:lpwstr/>
      </vt:variant>
      <vt:variant>
        <vt:lpwstr>_Toc275171876</vt:lpwstr>
      </vt:variant>
      <vt:variant>
        <vt:i4>1507384</vt:i4>
      </vt:variant>
      <vt:variant>
        <vt:i4>572</vt:i4>
      </vt:variant>
      <vt:variant>
        <vt:i4>0</vt:i4>
      </vt:variant>
      <vt:variant>
        <vt:i4>5</vt:i4>
      </vt:variant>
      <vt:variant>
        <vt:lpwstr/>
      </vt:variant>
      <vt:variant>
        <vt:lpwstr>_Toc275171875</vt:lpwstr>
      </vt:variant>
      <vt:variant>
        <vt:i4>1507384</vt:i4>
      </vt:variant>
      <vt:variant>
        <vt:i4>566</vt:i4>
      </vt:variant>
      <vt:variant>
        <vt:i4>0</vt:i4>
      </vt:variant>
      <vt:variant>
        <vt:i4>5</vt:i4>
      </vt:variant>
      <vt:variant>
        <vt:lpwstr/>
      </vt:variant>
      <vt:variant>
        <vt:lpwstr>_Toc275171874</vt:lpwstr>
      </vt:variant>
      <vt:variant>
        <vt:i4>1507384</vt:i4>
      </vt:variant>
      <vt:variant>
        <vt:i4>560</vt:i4>
      </vt:variant>
      <vt:variant>
        <vt:i4>0</vt:i4>
      </vt:variant>
      <vt:variant>
        <vt:i4>5</vt:i4>
      </vt:variant>
      <vt:variant>
        <vt:lpwstr/>
      </vt:variant>
      <vt:variant>
        <vt:lpwstr>_Toc275171873</vt:lpwstr>
      </vt:variant>
      <vt:variant>
        <vt:i4>1507384</vt:i4>
      </vt:variant>
      <vt:variant>
        <vt:i4>554</vt:i4>
      </vt:variant>
      <vt:variant>
        <vt:i4>0</vt:i4>
      </vt:variant>
      <vt:variant>
        <vt:i4>5</vt:i4>
      </vt:variant>
      <vt:variant>
        <vt:lpwstr/>
      </vt:variant>
      <vt:variant>
        <vt:lpwstr>_Toc275171872</vt:lpwstr>
      </vt:variant>
      <vt:variant>
        <vt:i4>1507384</vt:i4>
      </vt:variant>
      <vt:variant>
        <vt:i4>548</vt:i4>
      </vt:variant>
      <vt:variant>
        <vt:i4>0</vt:i4>
      </vt:variant>
      <vt:variant>
        <vt:i4>5</vt:i4>
      </vt:variant>
      <vt:variant>
        <vt:lpwstr/>
      </vt:variant>
      <vt:variant>
        <vt:lpwstr>_Toc275171871</vt:lpwstr>
      </vt:variant>
      <vt:variant>
        <vt:i4>1507384</vt:i4>
      </vt:variant>
      <vt:variant>
        <vt:i4>542</vt:i4>
      </vt:variant>
      <vt:variant>
        <vt:i4>0</vt:i4>
      </vt:variant>
      <vt:variant>
        <vt:i4>5</vt:i4>
      </vt:variant>
      <vt:variant>
        <vt:lpwstr/>
      </vt:variant>
      <vt:variant>
        <vt:lpwstr>_Toc275171870</vt:lpwstr>
      </vt:variant>
      <vt:variant>
        <vt:i4>1441848</vt:i4>
      </vt:variant>
      <vt:variant>
        <vt:i4>536</vt:i4>
      </vt:variant>
      <vt:variant>
        <vt:i4>0</vt:i4>
      </vt:variant>
      <vt:variant>
        <vt:i4>5</vt:i4>
      </vt:variant>
      <vt:variant>
        <vt:lpwstr/>
      </vt:variant>
      <vt:variant>
        <vt:lpwstr>_Toc275171869</vt:lpwstr>
      </vt:variant>
      <vt:variant>
        <vt:i4>1441848</vt:i4>
      </vt:variant>
      <vt:variant>
        <vt:i4>530</vt:i4>
      </vt:variant>
      <vt:variant>
        <vt:i4>0</vt:i4>
      </vt:variant>
      <vt:variant>
        <vt:i4>5</vt:i4>
      </vt:variant>
      <vt:variant>
        <vt:lpwstr/>
      </vt:variant>
      <vt:variant>
        <vt:lpwstr>_Toc275171868</vt:lpwstr>
      </vt:variant>
      <vt:variant>
        <vt:i4>1441848</vt:i4>
      </vt:variant>
      <vt:variant>
        <vt:i4>524</vt:i4>
      </vt:variant>
      <vt:variant>
        <vt:i4>0</vt:i4>
      </vt:variant>
      <vt:variant>
        <vt:i4>5</vt:i4>
      </vt:variant>
      <vt:variant>
        <vt:lpwstr/>
      </vt:variant>
      <vt:variant>
        <vt:lpwstr>_Toc275171867</vt:lpwstr>
      </vt:variant>
      <vt:variant>
        <vt:i4>1441848</vt:i4>
      </vt:variant>
      <vt:variant>
        <vt:i4>518</vt:i4>
      </vt:variant>
      <vt:variant>
        <vt:i4>0</vt:i4>
      </vt:variant>
      <vt:variant>
        <vt:i4>5</vt:i4>
      </vt:variant>
      <vt:variant>
        <vt:lpwstr/>
      </vt:variant>
      <vt:variant>
        <vt:lpwstr>_Toc275171866</vt:lpwstr>
      </vt:variant>
      <vt:variant>
        <vt:i4>1441848</vt:i4>
      </vt:variant>
      <vt:variant>
        <vt:i4>512</vt:i4>
      </vt:variant>
      <vt:variant>
        <vt:i4>0</vt:i4>
      </vt:variant>
      <vt:variant>
        <vt:i4>5</vt:i4>
      </vt:variant>
      <vt:variant>
        <vt:lpwstr/>
      </vt:variant>
      <vt:variant>
        <vt:lpwstr>_Toc275171865</vt:lpwstr>
      </vt:variant>
      <vt:variant>
        <vt:i4>1441848</vt:i4>
      </vt:variant>
      <vt:variant>
        <vt:i4>506</vt:i4>
      </vt:variant>
      <vt:variant>
        <vt:i4>0</vt:i4>
      </vt:variant>
      <vt:variant>
        <vt:i4>5</vt:i4>
      </vt:variant>
      <vt:variant>
        <vt:lpwstr/>
      </vt:variant>
      <vt:variant>
        <vt:lpwstr>_Toc275171864</vt:lpwstr>
      </vt:variant>
      <vt:variant>
        <vt:i4>1441848</vt:i4>
      </vt:variant>
      <vt:variant>
        <vt:i4>500</vt:i4>
      </vt:variant>
      <vt:variant>
        <vt:i4>0</vt:i4>
      </vt:variant>
      <vt:variant>
        <vt:i4>5</vt:i4>
      </vt:variant>
      <vt:variant>
        <vt:lpwstr/>
      </vt:variant>
      <vt:variant>
        <vt:lpwstr>_Toc275171863</vt:lpwstr>
      </vt:variant>
      <vt:variant>
        <vt:i4>1441848</vt:i4>
      </vt:variant>
      <vt:variant>
        <vt:i4>494</vt:i4>
      </vt:variant>
      <vt:variant>
        <vt:i4>0</vt:i4>
      </vt:variant>
      <vt:variant>
        <vt:i4>5</vt:i4>
      </vt:variant>
      <vt:variant>
        <vt:lpwstr/>
      </vt:variant>
      <vt:variant>
        <vt:lpwstr>_Toc275171862</vt:lpwstr>
      </vt:variant>
      <vt:variant>
        <vt:i4>1441848</vt:i4>
      </vt:variant>
      <vt:variant>
        <vt:i4>488</vt:i4>
      </vt:variant>
      <vt:variant>
        <vt:i4>0</vt:i4>
      </vt:variant>
      <vt:variant>
        <vt:i4>5</vt:i4>
      </vt:variant>
      <vt:variant>
        <vt:lpwstr/>
      </vt:variant>
      <vt:variant>
        <vt:lpwstr>_Toc275171861</vt:lpwstr>
      </vt:variant>
      <vt:variant>
        <vt:i4>1441848</vt:i4>
      </vt:variant>
      <vt:variant>
        <vt:i4>482</vt:i4>
      </vt:variant>
      <vt:variant>
        <vt:i4>0</vt:i4>
      </vt:variant>
      <vt:variant>
        <vt:i4>5</vt:i4>
      </vt:variant>
      <vt:variant>
        <vt:lpwstr/>
      </vt:variant>
      <vt:variant>
        <vt:lpwstr>_Toc275171860</vt:lpwstr>
      </vt:variant>
      <vt:variant>
        <vt:i4>1376312</vt:i4>
      </vt:variant>
      <vt:variant>
        <vt:i4>476</vt:i4>
      </vt:variant>
      <vt:variant>
        <vt:i4>0</vt:i4>
      </vt:variant>
      <vt:variant>
        <vt:i4>5</vt:i4>
      </vt:variant>
      <vt:variant>
        <vt:lpwstr/>
      </vt:variant>
      <vt:variant>
        <vt:lpwstr>_Toc275171859</vt:lpwstr>
      </vt:variant>
      <vt:variant>
        <vt:i4>1376312</vt:i4>
      </vt:variant>
      <vt:variant>
        <vt:i4>470</vt:i4>
      </vt:variant>
      <vt:variant>
        <vt:i4>0</vt:i4>
      </vt:variant>
      <vt:variant>
        <vt:i4>5</vt:i4>
      </vt:variant>
      <vt:variant>
        <vt:lpwstr/>
      </vt:variant>
      <vt:variant>
        <vt:lpwstr>_Toc275171858</vt:lpwstr>
      </vt:variant>
      <vt:variant>
        <vt:i4>1376312</vt:i4>
      </vt:variant>
      <vt:variant>
        <vt:i4>464</vt:i4>
      </vt:variant>
      <vt:variant>
        <vt:i4>0</vt:i4>
      </vt:variant>
      <vt:variant>
        <vt:i4>5</vt:i4>
      </vt:variant>
      <vt:variant>
        <vt:lpwstr/>
      </vt:variant>
      <vt:variant>
        <vt:lpwstr>_Toc275171857</vt:lpwstr>
      </vt:variant>
      <vt:variant>
        <vt:i4>1376312</vt:i4>
      </vt:variant>
      <vt:variant>
        <vt:i4>458</vt:i4>
      </vt:variant>
      <vt:variant>
        <vt:i4>0</vt:i4>
      </vt:variant>
      <vt:variant>
        <vt:i4>5</vt:i4>
      </vt:variant>
      <vt:variant>
        <vt:lpwstr/>
      </vt:variant>
      <vt:variant>
        <vt:lpwstr>_Toc275171856</vt:lpwstr>
      </vt:variant>
      <vt:variant>
        <vt:i4>1376312</vt:i4>
      </vt:variant>
      <vt:variant>
        <vt:i4>452</vt:i4>
      </vt:variant>
      <vt:variant>
        <vt:i4>0</vt:i4>
      </vt:variant>
      <vt:variant>
        <vt:i4>5</vt:i4>
      </vt:variant>
      <vt:variant>
        <vt:lpwstr/>
      </vt:variant>
      <vt:variant>
        <vt:lpwstr>_Toc275171855</vt:lpwstr>
      </vt:variant>
      <vt:variant>
        <vt:i4>1376312</vt:i4>
      </vt:variant>
      <vt:variant>
        <vt:i4>446</vt:i4>
      </vt:variant>
      <vt:variant>
        <vt:i4>0</vt:i4>
      </vt:variant>
      <vt:variant>
        <vt:i4>5</vt:i4>
      </vt:variant>
      <vt:variant>
        <vt:lpwstr/>
      </vt:variant>
      <vt:variant>
        <vt:lpwstr>_Toc275171854</vt:lpwstr>
      </vt:variant>
      <vt:variant>
        <vt:i4>1376312</vt:i4>
      </vt:variant>
      <vt:variant>
        <vt:i4>440</vt:i4>
      </vt:variant>
      <vt:variant>
        <vt:i4>0</vt:i4>
      </vt:variant>
      <vt:variant>
        <vt:i4>5</vt:i4>
      </vt:variant>
      <vt:variant>
        <vt:lpwstr/>
      </vt:variant>
      <vt:variant>
        <vt:lpwstr>_Toc275171853</vt:lpwstr>
      </vt:variant>
      <vt:variant>
        <vt:i4>1376312</vt:i4>
      </vt:variant>
      <vt:variant>
        <vt:i4>434</vt:i4>
      </vt:variant>
      <vt:variant>
        <vt:i4>0</vt:i4>
      </vt:variant>
      <vt:variant>
        <vt:i4>5</vt:i4>
      </vt:variant>
      <vt:variant>
        <vt:lpwstr/>
      </vt:variant>
      <vt:variant>
        <vt:lpwstr>_Toc275171852</vt:lpwstr>
      </vt:variant>
      <vt:variant>
        <vt:i4>1376312</vt:i4>
      </vt:variant>
      <vt:variant>
        <vt:i4>428</vt:i4>
      </vt:variant>
      <vt:variant>
        <vt:i4>0</vt:i4>
      </vt:variant>
      <vt:variant>
        <vt:i4>5</vt:i4>
      </vt:variant>
      <vt:variant>
        <vt:lpwstr/>
      </vt:variant>
      <vt:variant>
        <vt:lpwstr>_Toc275171851</vt:lpwstr>
      </vt:variant>
      <vt:variant>
        <vt:i4>1376312</vt:i4>
      </vt:variant>
      <vt:variant>
        <vt:i4>422</vt:i4>
      </vt:variant>
      <vt:variant>
        <vt:i4>0</vt:i4>
      </vt:variant>
      <vt:variant>
        <vt:i4>5</vt:i4>
      </vt:variant>
      <vt:variant>
        <vt:lpwstr/>
      </vt:variant>
      <vt:variant>
        <vt:lpwstr>_Toc275171850</vt:lpwstr>
      </vt:variant>
      <vt:variant>
        <vt:i4>1310776</vt:i4>
      </vt:variant>
      <vt:variant>
        <vt:i4>416</vt:i4>
      </vt:variant>
      <vt:variant>
        <vt:i4>0</vt:i4>
      </vt:variant>
      <vt:variant>
        <vt:i4>5</vt:i4>
      </vt:variant>
      <vt:variant>
        <vt:lpwstr/>
      </vt:variant>
      <vt:variant>
        <vt:lpwstr>_Toc275171849</vt:lpwstr>
      </vt:variant>
      <vt:variant>
        <vt:i4>1310776</vt:i4>
      </vt:variant>
      <vt:variant>
        <vt:i4>410</vt:i4>
      </vt:variant>
      <vt:variant>
        <vt:i4>0</vt:i4>
      </vt:variant>
      <vt:variant>
        <vt:i4>5</vt:i4>
      </vt:variant>
      <vt:variant>
        <vt:lpwstr/>
      </vt:variant>
      <vt:variant>
        <vt:lpwstr>_Toc275171848</vt:lpwstr>
      </vt:variant>
      <vt:variant>
        <vt:i4>1310776</vt:i4>
      </vt:variant>
      <vt:variant>
        <vt:i4>404</vt:i4>
      </vt:variant>
      <vt:variant>
        <vt:i4>0</vt:i4>
      </vt:variant>
      <vt:variant>
        <vt:i4>5</vt:i4>
      </vt:variant>
      <vt:variant>
        <vt:lpwstr/>
      </vt:variant>
      <vt:variant>
        <vt:lpwstr>_Toc275171847</vt:lpwstr>
      </vt:variant>
      <vt:variant>
        <vt:i4>1310776</vt:i4>
      </vt:variant>
      <vt:variant>
        <vt:i4>398</vt:i4>
      </vt:variant>
      <vt:variant>
        <vt:i4>0</vt:i4>
      </vt:variant>
      <vt:variant>
        <vt:i4>5</vt:i4>
      </vt:variant>
      <vt:variant>
        <vt:lpwstr/>
      </vt:variant>
      <vt:variant>
        <vt:lpwstr>_Toc275171846</vt:lpwstr>
      </vt:variant>
      <vt:variant>
        <vt:i4>1310776</vt:i4>
      </vt:variant>
      <vt:variant>
        <vt:i4>392</vt:i4>
      </vt:variant>
      <vt:variant>
        <vt:i4>0</vt:i4>
      </vt:variant>
      <vt:variant>
        <vt:i4>5</vt:i4>
      </vt:variant>
      <vt:variant>
        <vt:lpwstr/>
      </vt:variant>
      <vt:variant>
        <vt:lpwstr>_Toc275171845</vt:lpwstr>
      </vt:variant>
      <vt:variant>
        <vt:i4>1310776</vt:i4>
      </vt:variant>
      <vt:variant>
        <vt:i4>386</vt:i4>
      </vt:variant>
      <vt:variant>
        <vt:i4>0</vt:i4>
      </vt:variant>
      <vt:variant>
        <vt:i4>5</vt:i4>
      </vt:variant>
      <vt:variant>
        <vt:lpwstr/>
      </vt:variant>
      <vt:variant>
        <vt:lpwstr>_Toc275171844</vt:lpwstr>
      </vt:variant>
      <vt:variant>
        <vt:i4>1310776</vt:i4>
      </vt:variant>
      <vt:variant>
        <vt:i4>380</vt:i4>
      </vt:variant>
      <vt:variant>
        <vt:i4>0</vt:i4>
      </vt:variant>
      <vt:variant>
        <vt:i4>5</vt:i4>
      </vt:variant>
      <vt:variant>
        <vt:lpwstr/>
      </vt:variant>
      <vt:variant>
        <vt:lpwstr>_Toc275171843</vt:lpwstr>
      </vt:variant>
      <vt:variant>
        <vt:i4>1310776</vt:i4>
      </vt:variant>
      <vt:variant>
        <vt:i4>374</vt:i4>
      </vt:variant>
      <vt:variant>
        <vt:i4>0</vt:i4>
      </vt:variant>
      <vt:variant>
        <vt:i4>5</vt:i4>
      </vt:variant>
      <vt:variant>
        <vt:lpwstr/>
      </vt:variant>
      <vt:variant>
        <vt:lpwstr>_Toc275171842</vt:lpwstr>
      </vt:variant>
      <vt:variant>
        <vt:i4>1310776</vt:i4>
      </vt:variant>
      <vt:variant>
        <vt:i4>368</vt:i4>
      </vt:variant>
      <vt:variant>
        <vt:i4>0</vt:i4>
      </vt:variant>
      <vt:variant>
        <vt:i4>5</vt:i4>
      </vt:variant>
      <vt:variant>
        <vt:lpwstr/>
      </vt:variant>
      <vt:variant>
        <vt:lpwstr>_Toc275171841</vt:lpwstr>
      </vt:variant>
      <vt:variant>
        <vt:i4>1310776</vt:i4>
      </vt:variant>
      <vt:variant>
        <vt:i4>362</vt:i4>
      </vt:variant>
      <vt:variant>
        <vt:i4>0</vt:i4>
      </vt:variant>
      <vt:variant>
        <vt:i4>5</vt:i4>
      </vt:variant>
      <vt:variant>
        <vt:lpwstr/>
      </vt:variant>
      <vt:variant>
        <vt:lpwstr>_Toc275171840</vt:lpwstr>
      </vt:variant>
      <vt:variant>
        <vt:i4>1245240</vt:i4>
      </vt:variant>
      <vt:variant>
        <vt:i4>356</vt:i4>
      </vt:variant>
      <vt:variant>
        <vt:i4>0</vt:i4>
      </vt:variant>
      <vt:variant>
        <vt:i4>5</vt:i4>
      </vt:variant>
      <vt:variant>
        <vt:lpwstr/>
      </vt:variant>
      <vt:variant>
        <vt:lpwstr>_Toc275171839</vt:lpwstr>
      </vt:variant>
      <vt:variant>
        <vt:i4>1245240</vt:i4>
      </vt:variant>
      <vt:variant>
        <vt:i4>350</vt:i4>
      </vt:variant>
      <vt:variant>
        <vt:i4>0</vt:i4>
      </vt:variant>
      <vt:variant>
        <vt:i4>5</vt:i4>
      </vt:variant>
      <vt:variant>
        <vt:lpwstr/>
      </vt:variant>
      <vt:variant>
        <vt:lpwstr>_Toc275171838</vt:lpwstr>
      </vt:variant>
      <vt:variant>
        <vt:i4>1245240</vt:i4>
      </vt:variant>
      <vt:variant>
        <vt:i4>344</vt:i4>
      </vt:variant>
      <vt:variant>
        <vt:i4>0</vt:i4>
      </vt:variant>
      <vt:variant>
        <vt:i4>5</vt:i4>
      </vt:variant>
      <vt:variant>
        <vt:lpwstr/>
      </vt:variant>
      <vt:variant>
        <vt:lpwstr>_Toc275171837</vt:lpwstr>
      </vt:variant>
      <vt:variant>
        <vt:i4>1245240</vt:i4>
      </vt:variant>
      <vt:variant>
        <vt:i4>338</vt:i4>
      </vt:variant>
      <vt:variant>
        <vt:i4>0</vt:i4>
      </vt:variant>
      <vt:variant>
        <vt:i4>5</vt:i4>
      </vt:variant>
      <vt:variant>
        <vt:lpwstr/>
      </vt:variant>
      <vt:variant>
        <vt:lpwstr>_Toc275171836</vt:lpwstr>
      </vt:variant>
      <vt:variant>
        <vt:i4>1245240</vt:i4>
      </vt:variant>
      <vt:variant>
        <vt:i4>332</vt:i4>
      </vt:variant>
      <vt:variant>
        <vt:i4>0</vt:i4>
      </vt:variant>
      <vt:variant>
        <vt:i4>5</vt:i4>
      </vt:variant>
      <vt:variant>
        <vt:lpwstr/>
      </vt:variant>
      <vt:variant>
        <vt:lpwstr>_Toc275171835</vt:lpwstr>
      </vt:variant>
      <vt:variant>
        <vt:i4>1245240</vt:i4>
      </vt:variant>
      <vt:variant>
        <vt:i4>326</vt:i4>
      </vt:variant>
      <vt:variant>
        <vt:i4>0</vt:i4>
      </vt:variant>
      <vt:variant>
        <vt:i4>5</vt:i4>
      </vt:variant>
      <vt:variant>
        <vt:lpwstr/>
      </vt:variant>
      <vt:variant>
        <vt:lpwstr>_Toc275171834</vt:lpwstr>
      </vt:variant>
      <vt:variant>
        <vt:i4>1245240</vt:i4>
      </vt:variant>
      <vt:variant>
        <vt:i4>320</vt:i4>
      </vt:variant>
      <vt:variant>
        <vt:i4>0</vt:i4>
      </vt:variant>
      <vt:variant>
        <vt:i4>5</vt:i4>
      </vt:variant>
      <vt:variant>
        <vt:lpwstr/>
      </vt:variant>
      <vt:variant>
        <vt:lpwstr>_Toc275171833</vt:lpwstr>
      </vt:variant>
      <vt:variant>
        <vt:i4>1245240</vt:i4>
      </vt:variant>
      <vt:variant>
        <vt:i4>314</vt:i4>
      </vt:variant>
      <vt:variant>
        <vt:i4>0</vt:i4>
      </vt:variant>
      <vt:variant>
        <vt:i4>5</vt:i4>
      </vt:variant>
      <vt:variant>
        <vt:lpwstr/>
      </vt:variant>
      <vt:variant>
        <vt:lpwstr>_Toc275171832</vt:lpwstr>
      </vt:variant>
      <vt:variant>
        <vt:i4>1245240</vt:i4>
      </vt:variant>
      <vt:variant>
        <vt:i4>308</vt:i4>
      </vt:variant>
      <vt:variant>
        <vt:i4>0</vt:i4>
      </vt:variant>
      <vt:variant>
        <vt:i4>5</vt:i4>
      </vt:variant>
      <vt:variant>
        <vt:lpwstr/>
      </vt:variant>
      <vt:variant>
        <vt:lpwstr>_Toc275171831</vt:lpwstr>
      </vt:variant>
      <vt:variant>
        <vt:i4>1245240</vt:i4>
      </vt:variant>
      <vt:variant>
        <vt:i4>302</vt:i4>
      </vt:variant>
      <vt:variant>
        <vt:i4>0</vt:i4>
      </vt:variant>
      <vt:variant>
        <vt:i4>5</vt:i4>
      </vt:variant>
      <vt:variant>
        <vt:lpwstr/>
      </vt:variant>
      <vt:variant>
        <vt:lpwstr>_Toc275171830</vt:lpwstr>
      </vt:variant>
      <vt:variant>
        <vt:i4>1179704</vt:i4>
      </vt:variant>
      <vt:variant>
        <vt:i4>296</vt:i4>
      </vt:variant>
      <vt:variant>
        <vt:i4>0</vt:i4>
      </vt:variant>
      <vt:variant>
        <vt:i4>5</vt:i4>
      </vt:variant>
      <vt:variant>
        <vt:lpwstr/>
      </vt:variant>
      <vt:variant>
        <vt:lpwstr>_Toc275171829</vt:lpwstr>
      </vt:variant>
      <vt:variant>
        <vt:i4>1179704</vt:i4>
      </vt:variant>
      <vt:variant>
        <vt:i4>290</vt:i4>
      </vt:variant>
      <vt:variant>
        <vt:i4>0</vt:i4>
      </vt:variant>
      <vt:variant>
        <vt:i4>5</vt:i4>
      </vt:variant>
      <vt:variant>
        <vt:lpwstr/>
      </vt:variant>
      <vt:variant>
        <vt:lpwstr>_Toc275171828</vt:lpwstr>
      </vt:variant>
      <vt:variant>
        <vt:i4>1179704</vt:i4>
      </vt:variant>
      <vt:variant>
        <vt:i4>284</vt:i4>
      </vt:variant>
      <vt:variant>
        <vt:i4>0</vt:i4>
      </vt:variant>
      <vt:variant>
        <vt:i4>5</vt:i4>
      </vt:variant>
      <vt:variant>
        <vt:lpwstr/>
      </vt:variant>
      <vt:variant>
        <vt:lpwstr>_Toc275171827</vt:lpwstr>
      </vt:variant>
      <vt:variant>
        <vt:i4>1179704</vt:i4>
      </vt:variant>
      <vt:variant>
        <vt:i4>278</vt:i4>
      </vt:variant>
      <vt:variant>
        <vt:i4>0</vt:i4>
      </vt:variant>
      <vt:variant>
        <vt:i4>5</vt:i4>
      </vt:variant>
      <vt:variant>
        <vt:lpwstr/>
      </vt:variant>
      <vt:variant>
        <vt:lpwstr>_Toc275171826</vt:lpwstr>
      </vt:variant>
      <vt:variant>
        <vt:i4>1179704</vt:i4>
      </vt:variant>
      <vt:variant>
        <vt:i4>272</vt:i4>
      </vt:variant>
      <vt:variant>
        <vt:i4>0</vt:i4>
      </vt:variant>
      <vt:variant>
        <vt:i4>5</vt:i4>
      </vt:variant>
      <vt:variant>
        <vt:lpwstr/>
      </vt:variant>
      <vt:variant>
        <vt:lpwstr>_Toc275171825</vt:lpwstr>
      </vt:variant>
      <vt:variant>
        <vt:i4>1179704</vt:i4>
      </vt:variant>
      <vt:variant>
        <vt:i4>266</vt:i4>
      </vt:variant>
      <vt:variant>
        <vt:i4>0</vt:i4>
      </vt:variant>
      <vt:variant>
        <vt:i4>5</vt:i4>
      </vt:variant>
      <vt:variant>
        <vt:lpwstr/>
      </vt:variant>
      <vt:variant>
        <vt:lpwstr>_Toc275171824</vt:lpwstr>
      </vt:variant>
      <vt:variant>
        <vt:i4>1179704</vt:i4>
      </vt:variant>
      <vt:variant>
        <vt:i4>260</vt:i4>
      </vt:variant>
      <vt:variant>
        <vt:i4>0</vt:i4>
      </vt:variant>
      <vt:variant>
        <vt:i4>5</vt:i4>
      </vt:variant>
      <vt:variant>
        <vt:lpwstr/>
      </vt:variant>
      <vt:variant>
        <vt:lpwstr>_Toc275171823</vt:lpwstr>
      </vt:variant>
      <vt:variant>
        <vt:i4>1179704</vt:i4>
      </vt:variant>
      <vt:variant>
        <vt:i4>254</vt:i4>
      </vt:variant>
      <vt:variant>
        <vt:i4>0</vt:i4>
      </vt:variant>
      <vt:variant>
        <vt:i4>5</vt:i4>
      </vt:variant>
      <vt:variant>
        <vt:lpwstr/>
      </vt:variant>
      <vt:variant>
        <vt:lpwstr>_Toc275171822</vt:lpwstr>
      </vt:variant>
      <vt:variant>
        <vt:i4>1179704</vt:i4>
      </vt:variant>
      <vt:variant>
        <vt:i4>248</vt:i4>
      </vt:variant>
      <vt:variant>
        <vt:i4>0</vt:i4>
      </vt:variant>
      <vt:variant>
        <vt:i4>5</vt:i4>
      </vt:variant>
      <vt:variant>
        <vt:lpwstr/>
      </vt:variant>
      <vt:variant>
        <vt:lpwstr>_Toc275171821</vt:lpwstr>
      </vt:variant>
      <vt:variant>
        <vt:i4>1179704</vt:i4>
      </vt:variant>
      <vt:variant>
        <vt:i4>242</vt:i4>
      </vt:variant>
      <vt:variant>
        <vt:i4>0</vt:i4>
      </vt:variant>
      <vt:variant>
        <vt:i4>5</vt:i4>
      </vt:variant>
      <vt:variant>
        <vt:lpwstr/>
      </vt:variant>
      <vt:variant>
        <vt:lpwstr>_Toc275171820</vt:lpwstr>
      </vt:variant>
      <vt:variant>
        <vt:i4>1114168</vt:i4>
      </vt:variant>
      <vt:variant>
        <vt:i4>236</vt:i4>
      </vt:variant>
      <vt:variant>
        <vt:i4>0</vt:i4>
      </vt:variant>
      <vt:variant>
        <vt:i4>5</vt:i4>
      </vt:variant>
      <vt:variant>
        <vt:lpwstr/>
      </vt:variant>
      <vt:variant>
        <vt:lpwstr>_Toc275171819</vt:lpwstr>
      </vt:variant>
      <vt:variant>
        <vt:i4>1114168</vt:i4>
      </vt:variant>
      <vt:variant>
        <vt:i4>230</vt:i4>
      </vt:variant>
      <vt:variant>
        <vt:i4>0</vt:i4>
      </vt:variant>
      <vt:variant>
        <vt:i4>5</vt:i4>
      </vt:variant>
      <vt:variant>
        <vt:lpwstr/>
      </vt:variant>
      <vt:variant>
        <vt:lpwstr>_Toc275171818</vt:lpwstr>
      </vt:variant>
      <vt:variant>
        <vt:i4>1114168</vt:i4>
      </vt:variant>
      <vt:variant>
        <vt:i4>224</vt:i4>
      </vt:variant>
      <vt:variant>
        <vt:i4>0</vt:i4>
      </vt:variant>
      <vt:variant>
        <vt:i4>5</vt:i4>
      </vt:variant>
      <vt:variant>
        <vt:lpwstr/>
      </vt:variant>
      <vt:variant>
        <vt:lpwstr>_Toc275171817</vt:lpwstr>
      </vt:variant>
      <vt:variant>
        <vt:i4>1114168</vt:i4>
      </vt:variant>
      <vt:variant>
        <vt:i4>218</vt:i4>
      </vt:variant>
      <vt:variant>
        <vt:i4>0</vt:i4>
      </vt:variant>
      <vt:variant>
        <vt:i4>5</vt:i4>
      </vt:variant>
      <vt:variant>
        <vt:lpwstr/>
      </vt:variant>
      <vt:variant>
        <vt:lpwstr>_Toc275171816</vt:lpwstr>
      </vt:variant>
      <vt:variant>
        <vt:i4>1114168</vt:i4>
      </vt:variant>
      <vt:variant>
        <vt:i4>212</vt:i4>
      </vt:variant>
      <vt:variant>
        <vt:i4>0</vt:i4>
      </vt:variant>
      <vt:variant>
        <vt:i4>5</vt:i4>
      </vt:variant>
      <vt:variant>
        <vt:lpwstr/>
      </vt:variant>
      <vt:variant>
        <vt:lpwstr>_Toc275171815</vt:lpwstr>
      </vt:variant>
      <vt:variant>
        <vt:i4>1114168</vt:i4>
      </vt:variant>
      <vt:variant>
        <vt:i4>206</vt:i4>
      </vt:variant>
      <vt:variant>
        <vt:i4>0</vt:i4>
      </vt:variant>
      <vt:variant>
        <vt:i4>5</vt:i4>
      </vt:variant>
      <vt:variant>
        <vt:lpwstr/>
      </vt:variant>
      <vt:variant>
        <vt:lpwstr>_Toc275171814</vt:lpwstr>
      </vt:variant>
      <vt:variant>
        <vt:i4>1114168</vt:i4>
      </vt:variant>
      <vt:variant>
        <vt:i4>200</vt:i4>
      </vt:variant>
      <vt:variant>
        <vt:i4>0</vt:i4>
      </vt:variant>
      <vt:variant>
        <vt:i4>5</vt:i4>
      </vt:variant>
      <vt:variant>
        <vt:lpwstr/>
      </vt:variant>
      <vt:variant>
        <vt:lpwstr>_Toc275171813</vt:lpwstr>
      </vt:variant>
      <vt:variant>
        <vt:i4>1114168</vt:i4>
      </vt:variant>
      <vt:variant>
        <vt:i4>194</vt:i4>
      </vt:variant>
      <vt:variant>
        <vt:i4>0</vt:i4>
      </vt:variant>
      <vt:variant>
        <vt:i4>5</vt:i4>
      </vt:variant>
      <vt:variant>
        <vt:lpwstr/>
      </vt:variant>
      <vt:variant>
        <vt:lpwstr>_Toc275171812</vt:lpwstr>
      </vt:variant>
      <vt:variant>
        <vt:i4>1114168</vt:i4>
      </vt:variant>
      <vt:variant>
        <vt:i4>188</vt:i4>
      </vt:variant>
      <vt:variant>
        <vt:i4>0</vt:i4>
      </vt:variant>
      <vt:variant>
        <vt:i4>5</vt:i4>
      </vt:variant>
      <vt:variant>
        <vt:lpwstr/>
      </vt:variant>
      <vt:variant>
        <vt:lpwstr>_Toc275171811</vt:lpwstr>
      </vt:variant>
      <vt:variant>
        <vt:i4>1114168</vt:i4>
      </vt:variant>
      <vt:variant>
        <vt:i4>182</vt:i4>
      </vt:variant>
      <vt:variant>
        <vt:i4>0</vt:i4>
      </vt:variant>
      <vt:variant>
        <vt:i4>5</vt:i4>
      </vt:variant>
      <vt:variant>
        <vt:lpwstr/>
      </vt:variant>
      <vt:variant>
        <vt:lpwstr>_Toc275171810</vt:lpwstr>
      </vt:variant>
      <vt:variant>
        <vt:i4>1048632</vt:i4>
      </vt:variant>
      <vt:variant>
        <vt:i4>176</vt:i4>
      </vt:variant>
      <vt:variant>
        <vt:i4>0</vt:i4>
      </vt:variant>
      <vt:variant>
        <vt:i4>5</vt:i4>
      </vt:variant>
      <vt:variant>
        <vt:lpwstr/>
      </vt:variant>
      <vt:variant>
        <vt:lpwstr>_Toc275171809</vt:lpwstr>
      </vt:variant>
      <vt:variant>
        <vt:i4>1048632</vt:i4>
      </vt:variant>
      <vt:variant>
        <vt:i4>170</vt:i4>
      </vt:variant>
      <vt:variant>
        <vt:i4>0</vt:i4>
      </vt:variant>
      <vt:variant>
        <vt:i4>5</vt:i4>
      </vt:variant>
      <vt:variant>
        <vt:lpwstr/>
      </vt:variant>
      <vt:variant>
        <vt:lpwstr>_Toc275171808</vt:lpwstr>
      </vt:variant>
      <vt:variant>
        <vt:i4>1048632</vt:i4>
      </vt:variant>
      <vt:variant>
        <vt:i4>164</vt:i4>
      </vt:variant>
      <vt:variant>
        <vt:i4>0</vt:i4>
      </vt:variant>
      <vt:variant>
        <vt:i4>5</vt:i4>
      </vt:variant>
      <vt:variant>
        <vt:lpwstr/>
      </vt:variant>
      <vt:variant>
        <vt:lpwstr>_Toc275171807</vt:lpwstr>
      </vt:variant>
      <vt:variant>
        <vt:i4>1048632</vt:i4>
      </vt:variant>
      <vt:variant>
        <vt:i4>158</vt:i4>
      </vt:variant>
      <vt:variant>
        <vt:i4>0</vt:i4>
      </vt:variant>
      <vt:variant>
        <vt:i4>5</vt:i4>
      </vt:variant>
      <vt:variant>
        <vt:lpwstr/>
      </vt:variant>
      <vt:variant>
        <vt:lpwstr>_Toc275171806</vt:lpwstr>
      </vt:variant>
      <vt:variant>
        <vt:i4>1048632</vt:i4>
      </vt:variant>
      <vt:variant>
        <vt:i4>152</vt:i4>
      </vt:variant>
      <vt:variant>
        <vt:i4>0</vt:i4>
      </vt:variant>
      <vt:variant>
        <vt:i4>5</vt:i4>
      </vt:variant>
      <vt:variant>
        <vt:lpwstr/>
      </vt:variant>
      <vt:variant>
        <vt:lpwstr>_Toc275171805</vt:lpwstr>
      </vt:variant>
      <vt:variant>
        <vt:i4>1048632</vt:i4>
      </vt:variant>
      <vt:variant>
        <vt:i4>146</vt:i4>
      </vt:variant>
      <vt:variant>
        <vt:i4>0</vt:i4>
      </vt:variant>
      <vt:variant>
        <vt:i4>5</vt:i4>
      </vt:variant>
      <vt:variant>
        <vt:lpwstr/>
      </vt:variant>
      <vt:variant>
        <vt:lpwstr>_Toc275171804</vt:lpwstr>
      </vt:variant>
      <vt:variant>
        <vt:i4>1048632</vt:i4>
      </vt:variant>
      <vt:variant>
        <vt:i4>140</vt:i4>
      </vt:variant>
      <vt:variant>
        <vt:i4>0</vt:i4>
      </vt:variant>
      <vt:variant>
        <vt:i4>5</vt:i4>
      </vt:variant>
      <vt:variant>
        <vt:lpwstr/>
      </vt:variant>
      <vt:variant>
        <vt:lpwstr>_Toc275171803</vt:lpwstr>
      </vt:variant>
      <vt:variant>
        <vt:i4>1048632</vt:i4>
      </vt:variant>
      <vt:variant>
        <vt:i4>134</vt:i4>
      </vt:variant>
      <vt:variant>
        <vt:i4>0</vt:i4>
      </vt:variant>
      <vt:variant>
        <vt:i4>5</vt:i4>
      </vt:variant>
      <vt:variant>
        <vt:lpwstr/>
      </vt:variant>
      <vt:variant>
        <vt:lpwstr>_Toc275171802</vt:lpwstr>
      </vt:variant>
      <vt:variant>
        <vt:i4>1048632</vt:i4>
      </vt:variant>
      <vt:variant>
        <vt:i4>128</vt:i4>
      </vt:variant>
      <vt:variant>
        <vt:i4>0</vt:i4>
      </vt:variant>
      <vt:variant>
        <vt:i4>5</vt:i4>
      </vt:variant>
      <vt:variant>
        <vt:lpwstr/>
      </vt:variant>
      <vt:variant>
        <vt:lpwstr>_Toc275171801</vt:lpwstr>
      </vt:variant>
      <vt:variant>
        <vt:i4>1048632</vt:i4>
      </vt:variant>
      <vt:variant>
        <vt:i4>122</vt:i4>
      </vt:variant>
      <vt:variant>
        <vt:i4>0</vt:i4>
      </vt:variant>
      <vt:variant>
        <vt:i4>5</vt:i4>
      </vt:variant>
      <vt:variant>
        <vt:lpwstr/>
      </vt:variant>
      <vt:variant>
        <vt:lpwstr>_Toc275171800</vt:lpwstr>
      </vt:variant>
      <vt:variant>
        <vt:i4>1638455</vt:i4>
      </vt:variant>
      <vt:variant>
        <vt:i4>116</vt:i4>
      </vt:variant>
      <vt:variant>
        <vt:i4>0</vt:i4>
      </vt:variant>
      <vt:variant>
        <vt:i4>5</vt:i4>
      </vt:variant>
      <vt:variant>
        <vt:lpwstr/>
      </vt:variant>
      <vt:variant>
        <vt:lpwstr>_Toc275171799</vt:lpwstr>
      </vt:variant>
      <vt:variant>
        <vt:i4>1638455</vt:i4>
      </vt:variant>
      <vt:variant>
        <vt:i4>110</vt:i4>
      </vt:variant>
      <vt:variant>
        <vt:i4>0</vt:i4>
      </vt:variant>
      <vt:variant>
        <vt:i4>5</vt:i4>
      </vt:variant>
      <vt:variant>
        <vt:lpwstr/>
      </vt:variant>
      <vt:variant>
        <vt:lpwstr>_Toc275171798</vt:lpwstr>
      </vt:variant>
      <vt:variant>
        <vt:i4>1638455</vt:i4>
      </vt:variant>
      <vt:variant>
        <vt:i4>104</vt:i4>
      </vt:variant>
      <vt:variant>
        <vt:i4>0</vt:i4>
      </vt:variant>
      <vt:variant>
        <vt:i4>5</vt:i4>
      </vt:variant>
      <vt:variant>
        <vt:lpwstr/>
      </vt:variant>
      <vt:variant>
        <vt:lpwstr>_Toc275171797</vt:lpwstr>
      </vt:variant>
      <vt:variant>
        <vt:i4>1638455</vt:i4>
      </vt:variant>
      <vt:variant>
        <vt:i4>98</vt:i4>
      </vt:variant>
      <vt:variant>
        <vt:i4>0</vt:i4>
      </vt:variant>
      <vt:variant>
        <vt:i4>5</vt:i4>
      </vt:variant>
      <vt:variant>
        <vt:lpwstr/>
      </vt:variant>
      <vt:variant>
        <vt:lpwstr>_Toc275171796</vt:lpwstr>
      </vt:variant>
      <vt:variant>
        <vt:i4>1638455</vt:i4>
      </vt:variant>
      <vt:variant>
        <vt:i4>92</vt:i4>
      </vt:variant>
      <vt:variant>
        <vt:i4>0</vt:i4>
      </vt:variant>
      <vt:variant>
        <vt:i4>5</vt:i4>
      </vt:variant>
      <vt:variant>
        <vt:lpwstr/>
      </vt:variant>
      <vt:variant>
        <vt:lpwstr>_Toc275171795</vt:lpwstr>
      </vt:variant>
      <vt:variant>
        <vt:i4>1638455</vt:i4>
      </vt:variant>
      <vt:variant>
        <vt:i4>86</vt:i4>
      </vt:variant>
      <vt:variant>
        <vt:i4>0</vt:i4>
      </vt:variant>
      <vt:variant>
        <vt:i4>5</vt:i4>
      </vt:variant>
      <vt:variant>
        <vt:lpwstr/>
      </vt:variant>
      <vt:variant>
        <vt:lpwstr>_Toc275171794</vt:lpwstr>
      </vt:variant>
      <vt:variant>
        <vt:i4>1638455</vt:i4>
      </vt:variant>
      <vt:variant>
        <vt:i4>80</vt:i4>
      </vt:variant>
      <vt:variant>
        <vt:i4>0</vt:i4>
      </vt:variant>
      <vt:variant>
        <vt:i4>5</vt:i4>
      </vt:variant>
      <vt:variant>
        <vt:lpwstr/>
      </vt:variant>
      <vt:variant>
        <vt:lpwstr>_Toc275171793</vt:lpwstr>
      </vt:variant>
      <vt:variant>
        <vt:i4>1638455</vt:i4>
      </vt:variant>
      <vt:variant>
        <vt:i4>74</vt:i4>
      </vt:variant>
      <vt:variant>
        <vt:i4>0</vt:i4>
      </vt:variant>
      <vt:variant>
        <vt:i4>5</vt:i4>
      </vt:variant>
      <vt:variant>
        <vt:lpwstr/>
      </vt:variant>
      <vt:variant>
        <vt:lpwstr>_Toc275171792</vt:lpwstr>
      </vt:variant>
      <vt:variant>
        <vt:i4>1638455</vt:i4>
      </vt:variant>
      <vt:variant>
        <vt:i4>68</vt:i4>
      </vt:variant>
      <vt:variant>
        <vt:i4>0</vt:i4>
      </vt:variant>
      <vt:variant>
        <vt:i4>5</vt:i4>
      </vt:variant>
      <vt:variant>
        <vt:lpwstr/>
      </vt:variant>
      <vt:variant>
        <vt:lpwstr>_Toc275171791</vt:lpwstr>
      </vt:variant>
      <vt:variant>
        <vt:i4>1638455</vt:i4>
      </vt:variant>
      <vt:variant>
        <vt:i4>62</vt:i4>
      </vt:variant>
      <vt:variant>
        <vt:i4>0</vt:i4>
      </vt:variant>
      <vt:variant>
        <vt:i4>5</vt:i4>
      </vt:variant>
      <vt:variant>
        <vt:lpwstr/>
      </vt:variant>
      <vt:variant>
        <vt:lpwstr>_Toc275171790</vt:lpwstr>
      </vt:variant>
      <vt:variant>
        <vt:i4>1572919</vt:i4>
      </vt:variant>
      <vt:variant>
        <vt:i4>56</vt:i4>
      </vt:variant>
      <vt:variant>
        <vt:i4>0</vt:i4>
      </vt:variant>
      <vt:variant>
        <vt:i4>5</vt:i4>
      </vt:variant>
      <vt:variant>
        <vt:lpwstr/>
      </vt:variant>
      <vt:variant>
        <vt:lpwstr>_Toc275171789</vt:lpwstr>
      </vt:variant>
      <vt:variant>
        <vt:i4>1572919</vt:i4>
      </vt:variant>
      <vt:variant>
        <vt:i4>50</vt:i4>
      </vt:variant>
      <vt:variant>
        <vt:i4>0</vt:i4>
      </vt:variant>
      <vt:variant>
        <vt:i4>5</vt:i4>
      </vt:variant>
      <vt:variant>
        <vt:lpwstr/>
      </vt:variant>
      <vt:variant>
        <vt:lpwstr>_Toc275171788</vt:lpwstr>
      </vt:variant>
      <vt:variant>
        <vt:i4>1572919</vt:i4>
      </vt:variant>
      <vt:variant>
        <vt:i4>44</vt:i4>
      </vt:variant>
      <vt:variant>
        <vt:i4>0</vt:i4>
      </vt:variant>
      <vt:variant>
        <vt:i4>5</vt:i4>
      </vt:variant>
      <vt:variant>
        <vt:lpwstr/>
      </vt:variant>
      <vt:variant>
        <vt:lpwstr>_Toc275171787</vt:lpwstr>
      </vt:variant>
      <vt:variant>
        <vt:i4>1572919</vt:i4>
      </vt:variant>
      <vt:variant>
        <vt:i4>38</vt:i4>
      </vt:variant>
      <vt:variant>
        <vt:i4>0</vt:i4>
      </vt:variant>
      <vt:variant>
        <vt:i4>5</vt:i4>
      </vt:variant>
      <vt:variant>
        <vt:lpwstr/>
      </vt:variant>
      <vt:variant>
        <vt:lpwstr>_Toc275171786</vt:lpwstr>
      </vt:variant>
      <vt:variant>
        <vt:i4>1572919</vt:i4>
      </vt:variant>
      <vt:variant>
        <vt:i4>32</vt:i4>
      </vt:variant>
      <vt:variant>
        <vt:i4>0</vt:i4>
      </vt:variant>
      <vt:variant>
        <vt:i4>5</vt:i4>
      </vt:variant>
      <vt:variant>
        <vt:lpwstr/>
      </vt:variant>
      <vt:variant>
        <vt:lpwstr>_Toc275171785</vt:lpwstr>
      </vt:variant>
      <vt:variant>
        <vt:i4>1572919</vt:i4>
      </vt:variant>
      <vt:variant>
        <vt:i4>26</vt:i4>
      </vt:variant>
      <vt:variant>
        <vt:i4>0</vt:i4>
      </vt:variant>
      <vt:variant>
        <vt:i4>5</vt:i4>
      </vt:variant>
      <vt:variant>
        <vt:lpwstr/>
      </vt:variant>
      <vt:variant>
        <vt:lpwstr>_Toc275171784</vt:lpwstr>
      </vt:variant>
      <vt:variant>
        <vt:i4>1572919</vt:i4>
      </vt:variant>
      <vt:variant>
        <vt:i4>20</vt:i4>
      </vt:variant>
      <vt:variant>
        <vt:i4>0</vt:i4>
      </vt:variant>
      <vt:variant>
        <vt:i4>5</vt:i4>
      </vt:variant>
      <vt:variant>
        <vt:lpwstr/>
      </vt:variant>
      <vt:variant>
        <vt:lpwstr>_Toc275171783</vt:lpwstr>
      </vt:variant>
      <vt:variant>
        <vt:i4>1572919</vt:i4>
      </vt:variant>
      <vt:variant>
        <vt:i4>14</vt:i4>
      </vt:variant>
      <vt:variant>
        <vt:i4>0</vt:i4>
      </vt:variant>
      <vt:variant>
        <vt:i4>5</vt:i4>
      </vt:variant>
      <vt:variant>
        <vt:lpwstr/>
      </vt:variant>
      <vt:variant>
        <vt:lpwstr>_Toc275171782</vt:lpwstr>
      </vt:variant>
      <vt:variant>
        <vt:i4>1572919</vt:i4>
      </vt:variant>
      <vt:variant>
        <vt:i4>8</vt:i4>
      </vt:variant>
      <vt:variant>
        <vt:i4>0</vt:i4>
      </vt:variant>
      <vt:variant>
        <vt:i4>5</vt:i4>
      </vt:variant>
      <vt:variant>
        <vt:lpwstr/>
      </vt:variant>
      <vt:variant>
        <vt:lpwstr>_Toc275171781</vt:lpwstr>
      </vt:variant>
      <vt:variant>
        <vt:i4>1572919</vt:i4>
      </vt:variant>
      <vt:variant>
        <vt:i4>2</vt:i4>
      </vt:variant>
      <vt:variant>
        <vt:i4>0</vt:i4>
      </vt:variant>
      <vt:variant>
        <vt:i4>5</vt:i4>
      </vt:variant>
      <vt:variant>
        <vt:lpwstr/>
      </vt:variant>
      <vt:variant>
        <vt:lpwstr>_Toc275171780</vt:lpwstr>
      </vt:variant>
      <vt:variant>
        <vt:i4>3539000</vt:i4>
      </vt:variant>
      <vt:variant>
        <vt:i4>-1</vt:i4>
      </vt:variant>
      <vt:variant>
        <vt:i4>1026</vt:i4>
      </vt:variant>
      <vt:variant>
        <vt:i4>1</vt:i4>
      </vt:variant>
      <vt:variant>
        <vt:lpwstr>http://web.state.nm.us/seal.jpg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Beltemacchi, Laura</dc:creator>
  <cp:keywords/>
  <dc:description/>
  <cp:lastModifiedBy>Martinez, Cristina, DFA</cp:lastModifiedBy>
  <cp:revision>27</cp:revision>
  <cp:lastPrinted>2018-05-11T16:06:00Z</cp:lastPrinted>
  <dcterms:created xsi:type="dcterms:W3CDTF">2022-02-02T22:27:00Z</dcterms:created>
  <dcterms:modified xsi:type="dcterms:W3CDTF">2022-03-11T01:13:00Z</dcterms:modified>
</cp:coreProperties>
</file>