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11C6" w14:textId="37206C1F" w:rsidR="008A5614" w:rsidRPr="0033576F" w:rsidRDefault="008A5614" w:rsidP="000D4111">
      <w:pPr>
        <w:rPr>
          <w:b/>
          <w:bCs/>
        </w:rPr>
      </w:pPr>
      <w:r w:rsidRPr="0033576F">
        <w:rPr>
          <w:b/>
          <w:bCs/>
        </w:rPr>
        <w:t>NM Civil Lega</w:t>
      </w:r>
      <w:r w:rsidR="000D4111" w:rsidRPr="0033576F">
        <w:rPr>
          <w:b/>
          <w:bCs/>
        </w:rPr>
        <w:t>l</w:t>
      </w:r>
      <w:r w:rsidRPr="0033576F">
        <w:rPr>
          <w:b/>
          <w:bCs/>
        </w:rPr>
        <w:t xml:space="preserve"> Services Commission</w:t>
      </w:r>
    </w:p>
    <w:p w14:paraId="6DB7D9F3" w14:textId="437E223B" w:rsidR="008A5614" w:rsidRPr="0033576F" w:rsidRDefault="008A5614" w:rsidP="000D4111">
      <w:pPr>
        <w:rPr>
          <w:b/>
          <w:bCs/>
        </w:rPr>
      </w:pPr>
      <w:r w:rsidRPr="0033576F">
        <w:rPr>
          <w:b/>
          <w:bCs/>
        </w:rPr>
        <w:t>Regular Meeting</w:t>
      </w:r>
    </w:p>
    <w:p w14:paraId="2413DD1B" w14:textId="0FD884CF" w:rsidR="008A5614" w:rsidRPr="0033576F" w:rsidRDefault="008A5614" w:rsidP="000D4111">
      <w:pPr>
        <w:rPr>
          <w:b/>
          <w:bCs/>
        </w:rPr>
      </w:pPr>
      <w:r w:rsidRPr="0033576F">
        <w:rPr>
          <w:b/>
          <w:bCs/>
        </w:rPr>
        <w:t>December 18, 2025, 1pm to 3pm</w:t>
      </w:r>
    </w:p>
    <w:p w14:paraId="13BD44B8" w14:textId="77777777" w:rsidR="00B0246F" w:rsidRDefault="00B0246F" w:rsidP="008A5614">
      <w:pPr>
        <w:rPr>
          <w:b/>
          <w:bCs/>
        </w:rPr>
      </w:pPr>
    </w:p>
    <w:p w14:paraId="27E6A522" w14:textId="1A635B57" w:rsidR="008A5614" w:rsidRPr="008A5614" w:rsidRDefault="000D4111" w:rsidP="008A5614">
      <w:pPr>
        <w:rPr>
          <w:b/>
          <w:bCs/>
        </w:rPr>
      </w:pPr>
      <w:r>
        <w:rPr>
          <w:b/>
          <w:bCs/>
        </w:rPr>
        <w:t xml:space="preserve">                                                                                                                                                                                                                                                                                             </w:t>
      </w:r>
      <w:r w:rsidR="008A5614" w:rsidRPr="008A5614">
        <w:rPr>
          <w:b/>
          <w:bCs/>
        </w:rPr>
        <w:t>1. Call to Order and Roll Call</w:t>
      </w:r>
    </w:p>
    <w:p w14:paraId="5659D8C6" w14:textId="77777777" w:rsidR="008A5614" w:rsidRPr="008A5614" w:rsidRDefault="008A5614" w:rsidP="008A5614">
      <w:r w:rsidRPr="008A5614">
        <w:t>Chair Mark Fidel called the meeting of the Civil Legal Services Commission to order and confirmed that a quorum was present. Commissioners present included Mark Fidel, John Arango, Julio Romero, and Liz McGrath.</w:t>
      </w:r>
    </w:p>
    <w:p w14:paraId="4FDE1273" w14:textId="77777777" w:rsidR="008A5614" w:rsidRPr="008A5614" w:rsidRDefault="008A5614" w:rsidP="008A5614">
      <w:pPr>
        <w:rPr>
          <w:b/>
          <w:bCs/>
        </w:rPr>
      </w:pPr>
      <w:r w:rsidRPr="008A5614">
        <w:rPr>
          <w:b/>
          <w:bCs/>
        </w:rPr>
        <w:t>2. Approval of Agenda</w:t>
      </w:r>
    </w:p>
    <w:p w14:paraId="15769C8C" w14:textId="77777777" w:rsidR="008A5614" w:rsidRPr="008A5614" w:rsidRDefault="008A5614" w:rsidP="008A5614">
      <w:r w:rsidRPr="008A5614">
        <w:t>A motion to approve the agenda was made by John Arango and seconded by Liz McGrath. The motion passed unanimously.</w:t>
      </w:r>
    </w:p>
    <w:p w14:paraId="02606760" w14:textId="6C3720B6" w:rsidR="008A5614" w:rsidRPr="000C3B1C" w:rsidRDefault="008A5614" w:rsidP="008A5614">
      <w:pPr>
        <w:rPr>
          <w:b/>
          <w:bCs/>
        </w:rPr>
      </w:pPr>
      <w:r w:rsidRPr="008A5614">
        <w:rPr>
          <w:b/>
          <w:bCs/>
        </w:rPr>
        <w:t xml:space="preserve">3. </w:t>
      </w:r>
      <w:r w:rsidR="000C3B1C" w:rsidRPr="000C3B1C">
        <w:rPr>
          <w:rFonts w:ascii="Arial" w:eastAsia="Times New Roman" w:hAnsi="Arial" w:cs="Arial"/>
          <w:b/>
          <w:bCs/>
          <w:spacing w:val="-2"/>
          <w:kern w:val="0"/>
          <w:sz w:val="22"/>
          <w:szCs w:val="22"/>
          <w14:ligatures w14:val="none"/>
        </w:rPr>
        <w:t xml:space="preserve">Approval of Meeting Minutes of </w:t>
      </w:r>
      <w:proofErr w:type="gramStart"/>
      <w:r w:rsidR="000C3B1C" w:rsidRPr="000C3B1C">
        <w:rPr>
          <w:rFonts w:ascii="Arial" w:eastAsia="Times New Roman" w:hAnsi="Arial" w:cs="Arial"/>
          <w:b/>
          <w:bCs/>
          <w:spacing w:val="-2"/>
          <w:kern w:val="0"/>
          <w:sz w:val="22"/>
          <w:szCs w:val="22"/>
          <w14:ligatures w14:val="none"/>
        </w:rPr>
        <w:t>the September</w:t>
      </w:r>
      <w:proofErr w:type="gramEnd"/>
      <w:r w:rsidR="000C3B1C" w:rsidRPr="000C3B1C">
        <w:rPr>
          <w:rFonts w:ascii="Arial" w:eastAsia="Times New Roman" w:hAnsi="Arial" w:cs="Arial"/>
          <w:b/>
          <w:bCs/>
          <w:spacing w:val="-2"/>
          <w:kern w:val="0"/>
          <w:sz w:val="22"/>
          <w:szCs w:val="22"/>
          <w14:ligatures w14:val="none"/>
        </w:rPr>
        <w:t xml:space="preserve"> 18, 2025, Regular Meeting of the CLS Commission</w:t>
      </w:r>
    </w:p>
    <w:p w14:paraId="476A9069" w14:textId="77777777" w:rsidR="008A5614" w:rsidRPr="008A5614" w:rsidRDefault="008A5614" w:rsidP="008A5614">
      <w:r w:rsidRPr="008A5614">
        <w:t>The minutes from the September 18 regular meeting were approved following a motion by Liz McGrath and a second by John Arango. The motion passed unanimously.</w:t>
      </w:r>
    </w:p>
    <w:p w14:paraId="5E32F160" w14:textId="301C93C9" w:rsidR="008A5614" w:rsidRPr="008A5614" w:rsidRDefault="008A5614" w:rsidP="008A5614">
      <w:pPr>
        <w:rPr>
          <w:b/>
          <w:bCs/>
        </w:rPr>
      </w:pPr>
      <w:r w:rsidRPr="008A5614">
        <w:rPr>
          <w:b/>
          <w:bCs/>
        </w:rPr>
        <w:t xml:space="preserve">4. Update </w:t>
      </w:r>
      <w:r w:rsidR="007A37CC">
        <w:rPr>
          <w:b/>
          <w:bCs/>
        </w:rPr>
        <w:t>from</w:t>
      </w:r>
      <w:r w:rsidRPr="008A5614">
        <w:rPr>
          <w:b/>
          <w:bCs/>
        </w:rPr>
        <w:t xml:space="preserve"> Providers </w:t>
      </w:r>
      <w:r w:rsidR="007A37CC">
        <w:rPr>
          <w:b/>
          <w:bCs/>
        </w:rPr>
        <w:t>to be provided by Juliana Koob</w:t>
      </w:r>
    </w:p>
    <w:p w14:paraId="6362C990" w14:textId="77777777" w:rsidR="008A5614" w:rsidRPr="008A5614" w:rsidRDefault="008A5614" w:rsidP="008A5614">
      <w:r w:rsidRPr="008A5614">
        <w:t>Julianna Koob provided an update on Civil Legal Services (CLS) providers and the upcoming 30-day legislative session. Providers are requesting $2 million in recurring funding and $5 million in one-time appropriation to offset anticipated federal funding cuts. Koob noted that the Legislative Finance Committee has advised caution regarding recurring funding requests due to projected declines in oil and gas revenues. Without the one-time funding, providers anticipate program reductions consistent with expected federal cuts.</w:t>
      </w:r>
    </w:p>
    <w:p w14:paraId="034D34C8" w14:textId="6D96B5B3" w:rsidR="008A5614" w:rsidRPr="008A5614" w:rsidRDefault="008A5614" w:rsidP="008A5614">
      <w:r w:rsidRPr="008A5614">
        <w:t xml:space="preserve">Koob described the effects of federal funding decreases and policy changes on providers, noting that cases are becoming more complex and </w:t>
      </w:r>
      <w:r w:rsidR="000C3B1C" w:rsidRPr="008A5614">
        <w:t>time intensive</w:t>
      </w:r>
      <w:r w:rsidRPr="008A5614">
        <w:t>. Housing counseling cases, for example, are taking two to three times longer due to regulatory changes. Providers are projecting budget reductions of 20% to 30%. Koob highlighted the interconnected nature of providers, noting that layoffs at New Mexico Legal Aid resulted in a 40% increase in caseload at the Senior Citizens Law Office, serving an additional 597 seniors, along with a reported 20% increase in foreclosures.</w:t>
      </w:r>
    </w:p>
    <w:p w14:paraId="2D684843" w14:textId="77777777" w:rsidR="007A37CC" w:rsidRDefault="007A37CC" w:rsidP="008A5614">
      <w:pPr>
        <w:rPr>
          <w:b/>
          <w:bCs/>
        </w:rPr>
      </w:pPr>
    </w:p>
    <w:p w14:paraId="336A9C36" w14:textId="77777777" w:rsidR="007A37CC" w:rsidRDefault="007A37CC" w:rsidP="008A5614">
      <w:pPr>
        <w:rPr>
          <w:b/>
          <w:bCs/>
        </w:rPr>
      </w:pPr>
    </w:p>
    <w:p w14:paraId="501BD527" w14:textId="14A9067D" w:rsidR="008A5614" w:rsidRPr="008A5614" w:rsidRDefault="007A37CC" w:rsidP="008A5614">
      <w:pPr>
        <w:rPr>
          <w:b/>
          <w:bCs/>
        </w:rPr>
      </w:pPr>
      <w:r>
        <w:rPr>
          <w:b/>
          <w:bCs/>
        </w:rPr>
        <w:t>5</w:t>
      </w:r>
      <w:r w:rsidR="008A5614" w:rsidRPr="008A5614">
        <w:rPr>
          <w:b/>
          <w:bCs/>
        </w:rPr>
        <w:t xml:space="preserve">. </w:t>
      </w:r>
      <w:r>
        <w:rPr>
          <w:b/>
          <w:bCs/>
        </w:rPr>
        <w:t>Review of FY26 CLS Budget and Legislative Process</w:t>
      </w:r>
    </w:p>
    <w:p w14:paraId="56CD2AE8" w14:textId="3A8997C2" w:rsidR="008A5614" w:rsidRPr="008A5614" w:rsidRDefault="008A5614" w:rsidP="008A5614">
      <w:r w:rsidRPr="008A5614">
        <w:t>John Arango provided a budget update, explaining that while the commission approved a flat budget, the DFA-submitted budget omitted a necessary draw from the CLS fund, resulting in an estimated $700,000 shortfall. Arango reported that House Appropriations supporters are seeking increased one-time funding, though recurring funding remains unlikely. Jeannette Gallegos presented a funding history, identifying an estimated $</w:t>
      </w:r>
      <w:r w:rsidR="00E02EE5">
        <w:t>626,000</w:t>
      </w:r>
      <w:r w:rsidRPr="008A5614">
        <w:t xml:space="preserve"> needed to maintain a flat budget and noting potential revenue sources, including fund balance and remaining special appropriation funds.</w:t>
      </w:r>
    </w:p>
    <w:p w14:paraId="17F3FC25" w14:textId="672A27ED" w:rsidR="008A5614" w:rsidRPr="008A5614" w:rsidRDefault="007A37CC" w:rsidP="008A5614">
      <w:pPr>
        <w:rPr>
          <w:b/>
          <w:bCs/>
        </w:rPr>
      </w:pPr>
      <w:r>
        <w:rPr>
          <w:b/>
          <w:bCs/>
        </w:rPr>
        <w:t>6</w:t>
      </w:r>
      <w:r w:rsidR="008A5614" w:rsidRPr="008A5614">
        <w:rPr>
          <w:b/>
          <w:bCs/>
        </w:rPr>
        <w:t xml:space="preserve">. </w:t>
      </w:r>
      <w:r>
        <w:rPr>
          <w:b/>
          <w:bCs/>
        </w:rPr>
        <w:t>Set the next meeting date</w:t>
      </w:r>
    </w:p>
    <w:p w14:paraId="5413000A" w14:textId="093D21C7" w:rsidR="008A5614" w:rsidRPr="007A37CC" w:rsidRDefault="008A5614" w:rsidP="008A5614">
      <w:pPr>
        <w:rPr>
          <w:b/>
          <w:bCs/>
        </w:rPr>
      </w:pPr>
      <w:r w:rsidRPr="008A5614">
        <w:t>The commission scheduled its next meeting for March 19, allowing time to assess legislative outcomes and continue RFP preparation.</w:t>
      </w:r>
    </w:p>
    <w:p w14:paraId="77F56502" w14:textId="61DBE2C8" w:rsidR="008A5614" w:rsidRPr="008A5614" w:rsidRDefault="007A37CC" w:rsidP="008A5614">
      <w:pPr>
        <w:rPr>
          <w:b/>
          <w:bCs/>
        </w:rPr>
      </w:pPr>
      <w:r>
        <w:rPr>
          <w:b/>
          <w:bCs/>
        </w:rPr>
        <w:t>7</w:t>
      </w:r>
      <w:r w:rsidR="008A5614" w:rsidRPr="008A5614">
        <w:rPr>
          <w:b/>
          <w:bCs/>
        </w:rPr>
        <w:t>. Adjournment</w:t>
      </w:r>
    </w:p>
    <w:p w14:paraId="2C9AE17E" w14:textId="09457D3A" w:rsidR="008A5614" w:rsidRPr="008A5614" w:rsidRDefault="008A5614" w:rsidP="007A37CC">
      <w:r w:rsidRPr="008A5614">
        <w:t xml:space="preserve">A motion to adjourn was made and seconded by Julio Romero. The meeting </w:t>
      </w:r>
      <w:proofErr w:type="gramStart"/>
      <w:r w:rsidRPr="008A5614">
        <w:t>adjourned</w:t>
      </w:r>
      <w:proofErr w:type="gramEnd"/>
      <w:r w:rsidRPr="008A5614">
        <w:t xml:space="preserve">. </w:t>
      </w:r>
    </w:p>
    <w:p w14:paraId="1E918984" w14:textId="77777777" w:rsidR="008A5614" w:rsidRDefault="008A5614"/>
    <w:sectPr w:rsidR="008A56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AD63" w14:textId="77777777" w:rsidR="00422C0C" w:rsidRDefault="00422C0C" w:rsidP="000C3B1C">
      <w:pPr>
        <w:spacing w:after="0" w:line="240" w:lineRule="auto"/>
      </w:pPr>
      <w:r>
        <w:separator/>
      </w:r>
    </w:p>
  </w:endnote>
  <w:endnote w:type="continuationSeparator" w:id="0">
    <w:p w14:paraId="56D82E3C" w14:textId="77777777" w:rsidR="00422C0C" w:rsidRDefault="00422C0C" w:rsidP="000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4AC5" w14:textId="77777777" w:rsidR="000C3B1C" w:rsidRDefault="000C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890E" w14:textId="77777777" w:rsidR="000C3B1C" w:rsidRDefault="000C3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EBC4" w14:textId="77777777" w:rsidR="000C3B1C" w:rsidRDefault="000C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03AB" w14:textId="77777777" w:rsidR="00422C0C" w:rsidRDefault="00422C0C" w:rsidP="000C3B1C">
      <w:pPr>
        <w:spacing w:after="0" w:line="240" w:lineRule="auto"/>
      </w:pPr>
      <w:r>
        <w:separator/>
      </w:r>
    </w:p>
  </w:footnote>
  <w:footnote w:type="continuationSeparator" w:id="0">
    <w:p w14:paraId="7BC28395" w14:textId="77777777" w:rsidR="00422C0C" w:rsidRDefault="00422C0C" w:rsidP="000C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4EE7" w14:textId="77777777" w:rsidR="000C3B1C" w:rsidRDefault="000C3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6034"/>
      <w:docPartObj>
        <w:docPartGallery w:val="Watermarks"/>
        <w:docPartUnique/>
      </w:docPartObj>
    </w:sdtPr>
    <w:sdtContent>
      <w:p w14:paraId="5D64221E" w14:textId="7B2AF9EA" w:rsidR="000C3B1C" w:rsidRDefault="00000000">
        <w:pPr>
          <w:pStyle w:val="Header"/>
        </w:pPr>
        <w:r>
          <w:rPr>
            <w:noProof/>
          </w:rPr>
          <w:pict w14:anchorId="03677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93F" w14:textId="77777777" w:rsidR="000C3B1C" w:rsidRDefault="000C3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4636A"/>
    <w:multiLevelType w:val="multilevel"/>
    <w:tmpl w:val="571C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40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14"/>
    <w:rsid w:val="000C3B1C"/>
    <w:rsid w:val="000D4111"/>
    <w:rsid w:val="000F2916"/>
    <w:rsid w:val="00280BF2"/>
    <w:rsid w:val="0033576F"/>
    <w:rsid w:val="00422C0C"/>
    <w:rsid w:val="007A37CC"/>
    <w:rsid w:val="007D4768"/>
    <w:rsid w:val="007D702A"/>
    <w:rsid w:val="00853DF6"/>
    <w:rsid w:val="00862FC2"/>
    <w:rsid w:val="008A5614"/>
    <w:rsid w:val="00AC00AA"/>
    <w:rsid w:val="00B0246F"/>
    <w:rsid w:val="00B53A06"/>
    <w:rsid w:val="00E02EE5"/>
    <w:rsid w:val="00F6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876CD"/>
  <w15:chartTrackingRefBased/>
  <w15:docId w15:val="{CA1CB44A-492E-4EC4-BE29-4E9D8893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614"/>
    <w:rPr>
      <w:rFonts w:eastAsiaTheme="majorEastAsia" w:cstheme="majorBidi"/>
      <w:color w:val="272727" w:themeColor="text1" w:themeTint="D8"/>
    </w:rPr>
  </w:style>
  <w:style w:type="paragraph" w:styleId="Title">
    <w:name w:val="Title"/>
    <w:basedOn w:val="Normal"/>
    <w:next w:val="Normal"/>
    <w:link w:val="TitleChar"/>
    <w:uiPriority w:val="10"/>
    <w:qFormat/>
    <w:rsid w:val="008A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614"/>
    <w:pPr>
      <w:spacing w:before="160"/>
      <w:jc w:val="center"/>
    </w:pPr>
    <w:rPr>
      <w:i/>
      <w:iCs/>
      <w:color w:val="404040" w:themeColor="text1" w:themeTint="BF"/>
    </w:rPr>
  </w:style>
  <w:style w:type="character" w:customStyle="1" w:styleId="QuoteChar">
    <w:name w:val="Quote Char"/>
    <w:basedOn w:val="DefaultParagraphFont"/>
    <w:link w:val="Quote"/>
    <w:uiPriority w:val="29"/>
    <w:rsid w:val="008A5614"/>
    <w:rPr>
      <w:i/>
      <w:iCs/>
      <w:color w:val="404040" w:themeColor="text1" w:themeTint="BF"/>
    </w:rPr>
  </w:style>
  <w:style w:type="paragraph" w:styleId="ListParagraph">
    <w:name w:val="List Paragraph"/>
    <w:basedOn w:val="Normal"/>
    <w:uiPriority w:val="34"/>
    <w:qFormat/>
    <w:rsid w:val="008A5614"/>
    <w:pPr>
      <w:ind w:left="720"/>
      <w:contextualSpacing/>
    </w:pPr>
  </w:style>
  <w:style w:type="character" w:styleId="IntenseEmphasis">
    <w:name w:val="Intense Emphasis"/>
    <w:basedOn w:val="DefaultParagraphFont"/>
    <w:uiPriority w:val="21"/>
    <w:qFormat/>
    <w:rsid w:val="008A5614"/>
    <w:rPr>
      <w:i/>
      <w:iCs/>
      <w:color w:val="0F4761" w:themeColor="accent1" w:themeShade="BF"/>
    </w:rPr>
  </w:style>
  <w:style w:type="paragraph" w:styleId="IntenseQuote">
    <w:name w:val="Intense Quote"/>
    <w:basedOn w:val="Normal"/>
    <w:next w:val="Normal"/>
    <w:link w:val="IntenseQuoteChar"/>
    <w:uiPriority w:val="30"/>
    <w:qFormat/>
    <w:rsid w:val="008A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614"/>
    <w:rPr>
      <w:i/>
      <w:iCs/>
      <w:color w:val="0F4761" w:themeColor="accent1" w:themeShade="BF"/>
    </w:rPr>
  </w:style>
  <w:style w:type="character" w:styleId="IntenseReference">
    <w:name w:val="Intense Reference"/>
    <w:basedOn w:val="DefaultParagraphFont"/>
    <w:uiPriority w:val="32"/>
    <w:qFormat/>
    <w:rsid w:val="008A5614"/>
    <w:rPr>
      <w:b/>
      <w:bCs/>
      <w:smallCaps/>
      <w:color w:val="0F4761" w:themeColor="accent1" w:themeShade="BF"/>
      <w:spacing w:val="5"/>
    </w:rPr>
  </w:style>
  <w:style w:type="paragraph" w:styleId="NoSpacing">
    <w:name w:val="No Spacing"/>
    <w:uiPriority w:val="1"/>
    <w:qFormat/>
    <w:rsid w:val="00B0246F"/>
    <w:pPr>
      <w:spacing w:after="0" w:line="240" w:lineRule="auto"/>
    </w:pPr>
  </w:style>
  <w:style w:type="paragraph" w:styleId="Header">
    <w:name w:val="header"/>
    <w:basedOn w:val="Normal"/>
    <w:link w:val="HeaderChar"/>
    <w:uiPriority w:val="99"/>
    <w:unhideWhenUsed/>
    <w:rsid w:val="000C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1C"/>
  </w:style>
  <w:style w:type="paragraph" w:styleId="Footer">
    <w:name w:val="footer"/>
    <w:basedOn w:val="Normal"/>
    <w:link w:val="FooterChar"/>
    <w:uiPriority w:val="99"/>
    <w:unhideWhenUsed/>
    <w:rsid w:val="000C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2335</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Sandra Y, DFA</dc:creator>
  <cp:keywords/>
  <dc:description/>
  <cp:lastModifiedBy>Martinez, Cristina, DFA</cp:lastModifiedBy>
  <cp:revision>4</cp:revision>
  <cp:lastPrinted>2026-03-02T15:55:00Z</cp:lastPrinted>
  <dcterms:created xsi:type="dcterms:W3CDTF">2026-03-19T19:03:00Z</dcterms:created>
  <dcterms:modified xsi:type="dcterms:W3CDTF">2026-03-19T19:49:00Z</dcterms:modified>
</cp:coreProperties>
</file>